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CBFD" w14:textId="77777777" w:rsidR="004D014C" w:rsidRPr="004D014C" w:rsidRDefault="004D014C" w:rsidP="004D014C">
      <w:pPr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</w:rPr>
      </w:pPr>
      <w:bookmarkStart w:id="0" w:name="_GoBack"/>
      <w:r w:rsidRPr="004D014C">
        <w:rPr>
          <w:rFonts w:ascii="Arial" w:eastAsia="Times New Roman" w:hAnsi="Arial" w:cs="Arial"/>
          <w:b/>
          <w:bCs/>
        </w:rPr>
        <w:t xml:space="preserve">Prix Impulsion pour Delphine </w:t>
      </w:r>
      <w:proofErr w:type="spellStart"/>
      <w:r w:rsidRPr="004D014C">
        <w:rPr>
          <w:rFonts w:ascii="Arial" w:eastAsia="Times New Roman" w:hAnsi="Arial" w:cs="Arial"/>
          <w:b/>
          <w:bCs/>
        </w:rPr>
        <w:t>Reguig</w:t>
      </w:r>
      <w:proofErr w:type="spellEnd"/>
      <w:r w:rsidRPr="004D014C">
        <w:rPr>
          <w:rFonts w:ascii="Arial" w:eastAsia="Times New Roman" w:hAnsi="Arial" w:cs="Arial"/>
          <w:b/>
          <w:bCs/>
        </w:rPr>
        <w:t xml:space="preserve"> (IHRIM) :</w:t>
      </w:r>
    </w:p>
    <w:p w14:paraId="42198EF6" w14:textId="77777777" w:rsidR="004D014C" w:rsidRPr="00625586" w:rsidRDefault="00F63CFF" w:rsidP="004D014C">
      <w:pPr>
        <w:pStyle w:val="introduction"/>
        <w:rPr>
          <w:rFonts w:ascii="Arial" w:hAnsi="Arial" w:cs="Arial"/>
          <w:b/>
        </w:rPr>
      </w:pPr>
      <w:r w:rsidRPr="00625586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572839B4" wp14:editId="3D3A986A">
            <wp:simplePos x="0" y="0"/>
            <wp:positionH relativeFrom="column">
              <wp:posOffset>66040</wp:posOffset>
            </wp:positionH>
            <wp:positionV relativeFrom="paragraph">
              <wp:posOffset>42545</wp:posOffset>
            </wp:positionV>
            <wp:extent cx="1584325" cy="1995805"/>
            <wp:effectExtent l="152400" t="127000" r="168275" b="188595"/>
            <wp:wrapTight wrapText="bothSides">
              <wp:wrapPolygon edited="0">
                <wp:start x="-1731" y="-1374"/>
                <wp:lineTo x="-2078" y="21167"/>
                <wp:lineTo x="-1385" y="23366"/>
                <wp:lineTo x="22855" y="23366"/>
                <wp:lineTo x="23548" y="21167"/>
                <wp:lineTo x="23202" y="-1374"/>
                <wp:lineTo x="-1731" y="-137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%20REGUIG.jpeg_189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995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4C" w:rsidRPr="00625586">
        <w:rPr>
          <w:rFonts w:ascii="Arial" w:hAnsi="Arial" w:cs="Arial"/>
          <w:b/>
        </w:rPr>
        <w:t>Relecture et réinterprétation de la Querelle des Anciens et des Modernes</w:t>
      </w:r>
    </w:p>
    <w:p w14:paraId="698E5C57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>Le règne de Louis XIV met en place les conditions d’une institutionnalisation de la vie littéraire, en particulier avec la création des Académies. Portés par cette évolution, les auteurs se trouvent, à la fin du siècle, conduits à tirer de la période une forme de bilan. Le dynamisme du champ littéraire donne alors naissance à une controverse qui pose clairement les enjeux de la définition d’une littérature et d’une pensée moderne, c’est-à-dire actuelle, et d’une conception renouvelée de la création littéraire et de la diffusion du savoir.</w:t>
      </w:r>
    </w:p>
    <w:p w14:paraId="157961CE" w14:textId="77777777" w:rsidR="004D014C" w:rsidRPr="00625586" w:rsidRDefault="004D014C" w:rsidP="004D014C">
      <w:pPr>
        <w:pStyle w:val="margin-orange"/>
        <w:rPr>
          <w:rFonts w:ascii="Arial" w:hAnsi="Arial" w:cs="Arial"/>
        </w:rPr>
      </w:pPr>
      <w:r w:rsidRPr="00625586">
        <w:rPr>
          <w:rFonts w:ascii="Arial" w:hAnsi="Arial" w:cs="Arial"/>
        </w:rPr>
        <w:t>La « Querelle des Anciens et des Modernes » est, de fait, l’un des épisodes les plus commentés par les historiens de la littérature et des idées. Paradoxalement, il est aussi l’un des moins connus.</w:t>
      </w:r>
    </w:p>
    <w:p w14:paraId="6CA9DA66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 xml:space="preserve">De manière significative, en France, aucun ouvrage de synthèse n’a été consacré à ce moment crucial. C’est aux États-Unis que le Professeur Larry Norman a rédigé et publié le texte le plus important pour aborder aujourd’hui les enjeux de la Querelle : </w:t>
      </w:r>
      <w:r w:rsidRPr="00625586">
        <w:rPr>
          <w:rStyle w:val="Accentuation"/>
          <w:rFonts w:ascii="Arial" w:hAnsi="Arial" w:cs="Arial"/>
        </w:rPr>
        <w:t xml:space="preserve">The </w:t>
      </w:r>
      <w:proofErr w:type="spellStart"/>
      <w:r w:rsidRPr="00625586">
        <w:rPr>
          <w:rStyle w:val="Accentuation"/>
          <w:rFonts w:ascii="Arial" w:hAnsi="Arial" w:cs="Arial"/>
        </w:rPr>
        <w:t>Shock</w:t>
      </w:r>
      <w:proofErr w:type="spellEnd"/>
      <w:r w:rsidRPr="00625586">
        <w:rPr>
          <w:rStyle w:val="Accentuation"/>
          <w:rFonts w:ascii="Arial" w:hAnsi="Arial" w:cs="Arial"/>
        </w:rPr>
        <w:t xml:space="preserve"> of the </w:t>
      </w:r>
      <w:proofErr w:type="spellStart"/>
      <w:r w:rsidRPr="00625586">
        <w:rPr>
          <w:rStyle w:val="Accentuation"/>
          <w:rFonts w:ascii="Arial" w:hAnsi="Arial" w:cs="Arial"/>
        </w:rPr>
        <w:t>Ancient</w:t>
      </w:r>
      <w:proofErr w:type="spellEnd"/>
      <w:r w:rsidRPr="00625586">
        <w:rPr>
          <w:rStyle w:val="Accentuation"/>
          <w:rFonts w:ascii="Arial" w:hAnsi="Arial" w:cs="Arial"/>
        </w:rPr>
        <w:t xml:space="preserve">, </w:t>
      </w:r>
      <w:r w:rsidRPr="00625586">
        <w:rPr>
          <w:rFonts w:ascii="Arial" w:hAnsi="Arial" w:cs="Arial"/>
        </w:rPr>
        <w:t xml:space="preserve">Chicago, The </w:t>
      </w:r>
      <w:proofErr w:type="spellStart"/>
      <w:r w:rsidRPr="00625586">
        <w:rPr>
          <w:rFonts w:ascii="Arial" w:hAnsi="Arial" w:cs="Arial"/>
        </w:rPr>
        <w:t>University</w:t>
      </w:r>
      <w:proofErr w:type="spellEnd"/>
      <w:r w:rsidRPr="00625586">
        <w:rPr>
          <w:rFonts w:ascii="Arial" w:hAnsi="Arial" w:cs="Arial"/>
        </w:rPr>
        <w:t xml:space="preserve"> of Chicago </w:t>
      </w:r>
      <w:proofErr w:type="spellStart"/>
      <w:r w:rsidRPr="00625586">
        <w:rPr>
          <w:rFonts w:ascii="Arial" w:hAnsi="Arial" w:cs="Arial"/>
        </w:rPr>
        <w:t>Press</w:t>
      </w:r>
      <w:proofErr w:type="spellEnd"/>
      <w:r w:rsidRPr="00625586">
        <w:rPr>
          <w:rFonts w:ascii="Arial" w:hAnsi="Arial" w:cs="Arial"/>
        </w:rPr>
        <w:t>, 2011.</w:t>
      </w:r>
    </w:p>
    <w:p w14:paraId="4B2C6E98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 xml:space="preserve">Ce texte récent propose des thèses audacieuses qui sollicitent directement le regard français sur ce lieu de mémoire qu’est devenu la Querelle. Pour Delphine </w:t>
      </w:r>
      <w:proofErr w:type="spellStart"/>
      <w:r w:rsidRPr="00625586">
        <w:rPr>
          <w:rFonts w:ascii="Arial" w:hAnsi="Arial" w:cs="Arial"/>
        </w:rPr>
        <w:t>Reguig</w:t>
      </w:r>
      <w:proofErr w:type="spellEnd"/>
      <w:r w:rsidRPr="00625586">
        <w:rPr>
          <w:rFonts w:ascii="Arial" w:hAnsi="Arial" w:cs="Arial"/>
        </w:rPr>
        <w:t>, il est temps aujourd’hui d’entrer en dialogue avec l’école américaine et de proposer une ample relecture de la crise. Car cette « Querelle » ne se réduit pas à un conflit facteur de rupture radicale : elle réunit les acteurs du champ littéraire dans un débat dialectique particulièrement inventif en termes d’idées et de formes.</w:t>
      </w:r>
    </w:p>
    <w:p w14:paraId="029B9AA9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Style w:val="lev"/>
          <w:rFonts w:ascii="Arial" w:hAnsi="Arial" w:cs="Arial"/>
        </w:rPr>
        <w:t xml:space="preserve">Son projet de recherche </w:t>
      </w:r>
    </w:p>
    <w:p w14:paraId="2688E5EA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 xml:space="preserve">Le projet porté par Delphine </w:t>
      </w:r>
      <w:proofErr w:type="spellStart"/>
      <w:r w:rsidRPr="00625586">
        <w:rPr>
          <w:rFonts w:ascii="Arial" w:hAnsi="Arial" w:cs="Arial"/>
        </w:rPr>
        <w:t>Reguig</w:t>
      </w:r>
      <w:proofErr w:type="spellEnd"/>
      <w:r w:rsidRPr="00625586">
        <w:rPr>
          <w:rFonts w:ascii="Arial" w:hAnsi="Arial" w:cs="Arial"/>
        </w:rPr>
        <w:t xml:space="preserve">, Professeur à la Faculté Arts Lettres Langues de l’UJM et chercheur à </w:t>
      </w:r>
      <w:hyperlink r:id="rId6" w:history="1">
        <w:r w:rsidRPr="00625586">
          <w:rPr>
            <w:rStyle w:val="Lienhypertexte"/>
            <w:rFonts w:ascii="Arial" w:hAnsi="Arial" w:cs="Arial"/>
          </w:rPr>
          <w:t>l’IHR</w:t>
        </w:r>
        <w:r w:rsidRPr="00625586">
          <w:rPr>
            <w:rStyle w:val="Lienhypertexte"/>
            <w:rFonts w:ascii="Arial" w:hAnsi="Arial" w:cs="Arial"/>
          </w:rPr>
          <w:t>I</w:t>
        </w:r>
        <w:r w:rsidRPr="00625586">
          <w:rPr>
            <w:rStyle w:val="Lienhypertexte"/>
            <w:rFonts w:ascii="Arial" w:hAnsi="Arial" w:cs="Arial"/>
          </w:rPr>
          <w:t>M</w:t>
        </w:r>
      </w:hyperlink>
      <w:r w:rsidRPr="00625586">
        <w:rPr>
          <w:rFonts w:ascii="Arial" w:hAnsi="Arial" w:cs="Arial"/>
        </w:rPr>
        <w:t xml:space="preserve"> (Institut d’histoire des représentations et des idées dans les modernités - Université Jean Monnet, Université Clermont-Auvergne, Université Lumière Lyon 2, Université Jean Moulin Lyon 3, ENS de Lyon) s’intitule « Un choc de modernité : Anciens et Modernes au tournant des XVII</w:t>
      </w:r>
      <w:r w:rsidRPr="00625586">
        <w:rPr>
          <w:rFonts w:ascii="Arial" w:hAnsi="Arial" w:cs="Arial"/>
          <w:vertAlign w:val="superscript"/>
        </w:rPr>
        <w:t>e</w:t>
      </w:r>
      <w:r w:rsidRPr="00625586">
        <w:rPr>
          <w:rFonts w:ascii="Arial" w:hAnsi="Arial" w:cs="Arial"/>
        </w:rPr>
        <w:t xml:space="preserve"> et XVIII</w:t>
      </w:r>
      <w:r w:rsidRPr="00625586">
        <w:rPr>
          <w:rFonts w:ascii="Arial" w:hAnsi="Arial" w:cs="Arial"/>
          <w:vertAlign w:val="superscript"/>
        </w:rPr>
        <w:t>e</w:t>
      </w:r>
      <w:r w:rsidRPr="00625586">
        <w:rPr>
          <w:rFonts w:ascii="Arial" w:hAnsi="Arial" w:cs="Arial"/>
        </w:rPr>
        <w:t xml:space="preserve"> siècles » et est consacré à une relecture complète de la </w:t>
      </w:r>
      <w:r w:rsidRPr="00625586">
        <w:rPr>
          <w:rStyle w:val="Accentuation"/>
          <w:rFonts w:ascii="Arial" w:hAnsi="Arial" w:cs="Arial"/>
        </w:rPr>
        <w:t xml:space="preserve">Querelle des Anciens et des Modernes </w:t>
      </w:r>
      <w:r w:rsidRPr="00625586">
        <w:rPr>
          <w:rFonts w:ascii="Arial" w:hAnsi="Arial" w:cs="Arial"/>
        </w:rPr>
        <w:t>qui s’est déroulée à la fin du XVIIe siècle. Il vise ainsi la réinterprétation des moments de césure ou de crise dans l’histoire des représentations et des idées, césures ou crises dont procède notre modernité.</w:t>
      </w:r>
    </w:p>
    <w:p w14:paraId="6CE91567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>Le projet s’inscrit ainsi pleinement dans l’axe « Humanités et urbanité » de l’IDEX de Lyon-Saint-Étienne.</w:t>
      </w:r>
    </w:p>
    <w:p w14:paraId="44E707A1" w14:textId="77777777" w:rsidR="004D014C" w:rsidRPr="00625586" w:rsidRDefault="004D014C" w:rsidP="004D014C">
      <w:pPr>
        <w:pStyle w:val="NormalWeb"/>
        <w:rPr>
          <w:rFonts w:ascii="Arial" w:hAnsi="Arial" w:cs="Arial"/>
        </w:rPr>
      </w:pPr>
      <w:r w:rsidRPr="00625586">
        <w:rPr>
          <w:rFonts w:ascii="Arial" w:hAnsi="Arial" w:cs="Arial"/>
        </w:rPr>
        <w:t xml:space="preserve">Delphine </w:t>
      </w:r>
      <w:proofErr w:type="spellStart"/>
      <w:r w:rsidRPr="00625586">
        <w:rPr>
          <w:rFonts w:ascii="Arial" w:hAnsi="Arial" w:cs="Arial"/>
        </w:rPr>
        <w:t>Reguig</w:t>
      </w:r>
      <w:proofErr w:type="spellEnd"/>
      <w:r w:rsidRPr="00625586">
        <w:rPr>
          <w:rFonts w:ascii="Arial" w:hAnsi="Arial" w:cs="Arial"/>
        </w:rPr>
        <w:t xml:space="preserve"> est l’auteur de plusieurs essais et a participé à différents travaux d’édition et plusieurs ouvrages collectifs comme </w:t>
      </w:r>
      <w:r w:rsidRPr="00625586">
        <w:rPr>
          <w:rStyle w:val="Accentuation"/>
          <w:rFonts w:ascii="Arial" w:hAnsi="Arial" w:cs="Arial"/>
        </w:rPr>
        <w:t>Boileau poète « De la voix et des yeux… » </w:t>
      </w:r>
      <w:r w:rsidRPr="00625586">
        <w:rPr>
          <w:rFonts w:ascii="Arial" w:hAnsi="Arial" w:cs="Arial"/>
        </w:rPr>
        <w:t>;</w:t>
      </w:r>
      <w:r w:rsidRPr="00625586">
        <w:rPr>
          <w:rStyle w:val="Accentuation"/>
          <w:rFonts w:ascii="Arial" w:hAnsi="Arial" w:cs="Arial"/>
        </w:rPr>
        <w:t xml:space="preserve"> La Figure de Boileau : représentations, institutions, méthodes </w:t>
      </w:r>
      <w:r w:rsidRPr="00625586">
        <w:rPr>
          <w:rFonts w:ascii="Arial" w:hAnsi="Arial" w:cs="Arial"/>
        </w:rPr>
        <w:t>;</w:t>
      </w:r>
      <w:r w:rsidRPr="00625586">
        <w:rPr>
          <w:rStyle w:val="Accentuation"/>
          <w:rFonts w:ascii="Arial" w:hAnsi="Arial" w:cs="Arial"/>
        </w:rPr>
        <w:t xml:space="preserve"> Penser l’héritage à l’âge classique</w:t>
      </w:r>
      <w:r w:rsidRPr="00625586">
        <w:rPr>
          <w:rFonts w:ascii="Arial" w:hAnsi="Arial" w:cs="Arial"/>
        </w:rPr>
        <w:t> </w:t>
      </w:r>
      <w:proofErr w:type="gramStart"/>
      <w:r w:rsidRPr="00625586">
        <w:rPr>
          <w:rFonts w:ascii="Arial" w:hAnsi="Arial" w:cs="Arial"/>
        </w:rPr>
        <w:t>;ou</w:t>
      </w:r>
      <w:proofErr w:type="gramEnd"/>
      <w:r w:rsidRPr="00625586">
        <w:rPr>
          <w:rFonts w:ascii="Arial" w:hAnsi="Arial" w:cs="Arial"/>
        </w:rPr>
        <w:t xml:space="preserve"> encore</w:t>
      </w:r>
      <w:r w:rsidRPr="00625586">
        <w:rPr>
          <w:rStyle w:val="Accentuation"/>
          <w:rFonts w:ascii="Arial" w:hAnsi="Arial" w:cs="Arial"/>
        </w:rPr>
        <w:t xml:space="preserve"> Les Frères Perrault.</w:t>
      </w:r>
      <w:r w:rsidRPr="00625586">
        <w:rPr>
          <w:rFonts w:ascii="Arial" w:hAnsi="Arial" w:cs="Arial"/>
        </w:rPr>
        <w:t xml:space="preserve"> Elle est également membre du Conseil d’administration de la Société d’Étude du XVII</w:t>
      </w:r>
      <w:r w:rsidRPr="00625586">
        <w:rPr>
          <w:rFonts w:ascii="Arial" w:hAnsi="Arial" w:cs="Arial"/>
          <w:vertAlign w:val="superscript"/>
        </w:rPr>
        <w:t>e</w:t>
      </w:r>
      <w:r w:rsidRPr="00625586">
        <w:rPr>
          <w:rFonts w:ascii="Arial" w:hAnsi="Arial" w:cs="Arial"/>
        </w:rPr>
        <w:t xml:space="preserve"> siècle, rédactrice en chef de la revue </w:t>
      </w:r>
      <w:r w:rsidRPr="00625586">
        <w:rPr>
          <w:rStyle w:val="Accentuation"/>
          <w:rFonts w:ascii="Arial" w:hAnsi="Arial" w:cs="Arial"/>
        </w:rPr>
        <w:t>XVII</w:t>
      </w:r>
      <w:r w:rsidRPr="00625586">
        <w:rPr>
          <w:rStyle w:val="Accentuation"/>
          <w:rFonts w:ascii="Arial" w:hAnsi="Arial" w:cs="Arial"/>
          <w:vertAlign w:val="superscript"/>
        </w:rPr>
        <w:t>e</w:t>
      </w:r>
      <w:r w:rsidRPr="00625586">
        <w:rPr>
          <w:rStyle w:val="Accentuation"/>
          <w:rFonts w:ascii="Arial" w:hAnsi="Arial" w:cs="Arial"/>
        </w:rPr>
        <w:t xml:space="preserve"> siècle </w:t>
      </w:r>
      <w:r w:rsidRPr="00625586">
        <w:rPr>
          <w:rFonts w:ascii="Arial" w:hAnsi="Arial" w:cs="Arial"/>
        </w:rPr>
        <w:t xml:space="preserve">de 2012 à 2016, et directrice de la revue </w:t>
      </w:r>
      <w:r w:rsidRPr="00625586">
        <w:rPr>
          <w:rStyle w:val="Accentuation"/>
          <w:rFonts w:ascii="Arial" w:hAnsi="Arial" w:cs="Arial"/>
        </w:rPr>
        <w:t>XVII</w:t>
      </w:r>
      <w:r w:rsidRPr="00625586">
        <w:rPr>
          <w:rStyle w:val="Accentuation"/>
          <w:rFonts w:ascii="Arial" w:hAnsi="Arial" w:cs="Arial"/>
          <w:vertAlign w:val="superscript"/>
        </w:rPr>
        <w:t>e</w:t>
      </w:r>
      <w:r w:rsidRPr="00625586">
        <w:rPr>
          <w:rStyle w:val="Accentuation"/>
          <w:rFonts w:ascii="Arial" w:hAnsi="Arial" w:cs="Arial"/>
        </w:rPr>
        <w:t xml:space="preserve"> siècle</w:t>
      </w:r>
      <w:r w:rsidRPr="00625586">
        <w:rPr>
          <w:rFonts w:ascii="Arial" w:hAnsi="Arial" w:cs="Arial"/>
        </w:rPr>
        <w:t xml:space="preserve"> (référence scientifique de premier plan au niveau international) depuis 2016.</w:t>
      </w:r>
    </w:p>
    <w:p w14:paraId="6E1C8506" w14:textId="77777777" w:rsidR="0065789B" w:rsidRPr="00625586" w:rsidRDefault="0065789B">
      <w:pPr>
        <w:rPr>
          <w:rFonts w:ascii="Arial" w:hAnsi="Arial" w:cs="Arial"/>
        </w:rPr>
      </w:pPr>
    </w:p>
    <w:bookmarkEnd w:id="0"/>
    <w:sectPr w:rsidR="0065789B" w:rsidRPr="00625586" w:rsidSect="001B4EB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4C"/>
    <w:rsid w:val="0016130B"/>
    <w:rsid w:val="001B4EB8"/>
    <w:rsid w:val="00305C1B"/>
    <w:rsid w:val="00407D08"/>
    <w:rsid w:val="004D014C"/>
    <w:rsid w:val="0059216E"/>
    <w:rsid w:val="00625586"/>
    <w:rsid w:val="0065789B"/>
    <w:rsid w:val="00A320C0"/>
    <w:rsid w:val="00C23C5A"/>
    <w:rsid w:val="00F63CFF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B6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0B"/>
    <w:pPr>
      <w:spacing w:before="80"/>
      <w:jc w:val="both"/>
    </w:pPr>
    <w:rPr>
      <w:rFonts w:ascii="Calibri" w:hAnsi="Calibri" w:cstheme="minorBidi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D014C"/>
    <w:pPr>
      <w:spacing w:before="100" w:beforeAutospacing="1" w:after="100" w:afterAutospacing="1"/>
      <w:jc w:val="left"/>
      <w:outlineLvl w:val="3"/>
    </w:pPr>
    <w:rPr>
      <w:rFonts w:ascii="Times" w:hAnsi="Times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rsid w:val="00407D08"/>
    <w:pPr>
      <w:shd w:val="clear" w:color="auto" w:fill="FFFFFF"/>
      <w:spacing w:before="0"/>
    </w:pPr>
    <w:rPr>
      <w:rFonts w:ascii="Times New Roman" w:eastAsiaTheme="minorHAnsi" w:hAnsi="Times New Roman"/>
      <w:b/>
      <w:color w:val="151515"/>
      <w:szCs w:val="37"/>
    </w:rPr>
  </w:style>
  <w:style w:type="paragraph" w:customStyle="1" w:styleId="introduction">
    <w:name w:val="introduction"/>
    <w:basedOn w:val="Normal"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customStyle="1" w:styleId="margin-orange">
    <w:name w:val="margin-orange"/>
    <w:basedOn w:val="Normal"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4D014C"/>
    <w:rPr>
      <w:i/>
      <w:iCs/>
    </w:rPr>
  </w:style>
  <w:style w:type="character" w:styleId="lev">
    <w:name w:val="Strong"/>
    <w:basedOn w:val="Policepardfaut"/>
    <w:uiPriority w:val="22"/>
    <w:qFormat/>
    <w:rsid w:val="004D01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014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01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14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4C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D014C"/>
    <w:rPr>
      <w:rFonts w:ascii="Times" w:hAnsi="Times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0B"/>
    <w:pPr>
      <w:spacing w:before="80"/>
      <w:jc w:val="both"/>
    </w:pPr>
    <w:rPr>
      <w:rFonts w:ascii="Calibri" w:hAnsi="Calibri" w:cstheme="minorBidi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D014C"/>
    <w:pPr>
      <w:spacing w:before="100" w:beforeAutospacing="1" w:after="100" w:afterAutospacing="1"/>
      <w:jc w:val="left"/>
      <w:outlineLvl w:val="3"/>
    </w:pPr>
    <w:rPr>
      <w:rFonts w:ascii="Times" w:hAnsi="Times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rsid w:val="00407D08"/>
    <w:pPr>
      <w:shd w:val="clear" w:color="auto" w:fill="FFFFFF"/>
      <w:spacing w:before="0"/>
    </w:pPr>
    <w:rPr>
      <w:rFonts w:ascii="Times New Roman" w:eastAsiaTheme="minorHAnsi" w:hAnsi="Times New Roman"/>
      <w:b/>
      <w:color w:val="151515"/>
      <w:szCs w:val="37"/>
    </w:rPr>
  </w:style>
  <w:style w:type="paragraph" w:customStyle="1" w:styleId="introduction">
    <w:name w:val="introduction"/>
    <w:basedOn w:val="Normal"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customStyle="1" w:styleId="margin-orange">
    <w:name w:val="margin-orange"/>
    <w:basedOn w:val="Normal"/>
    <w:rsid w:val="004D014C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4D014C"/>
    <w:rPr>
      <w:i/>
      <w:iCs/>
    </w:rPr>
  </w:style>
  <w:style w:type="character" w:styleId="lev">
    <w:name w:val="Strong"/>
    <w:basedOn w:val="Policepardfaut"/>
    <w:uiPriority w:val="22"/>
    <w:qFormat/>
    <w:rsid w:val="004D01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014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01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14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4C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D014C"/>
    <w:rPr>
      <w:rFonts w:ascii="Times" w:hAnsi="Times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univ-st-etienne.fr/fr/ihri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2679</Characters>
  <Application>Microsoft Macintosh Word</Application>
  <DocSecurity>0</DocSecurity>
  <Lines>22</Lines>
  <Paragraphs>6</Paragraphs>
  <ScaleCrop>false</ScaleCrop>
  <Company>LIRE LYON2 CNRS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Notter-Truxa</dc:creator>
  <cp:keywords/>
  <dc:description/>
  <cp:lastModifiedBy>Françoise Notter-Truxa</cp:lastModifiedBy>
  <cp:revision>3</cp:revision>
  <dcterms:created xsi:type="dcterms:W3CDTF">2018-03-15T10:06:00Z</dcterms:created>
  <dcterms:modified xsi:type="dcterms:W3CDTF">2018-03-15T10:14:00Z</dcterms:modified>
</cp:coreProperties>
</file>