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00" w:rsidRPr="00EA2300" w:rsidRDefault="00EA2300" w:rsidP="00EA2300">
      <w:pPr>
        <w:pStyle w:val="Titrethese"/>
        <w:spacing w:after="0"/>
        <w:rPr>
          <w:sz w:val="20"/>
          <w:szCs w:val="44"/>
        </w:rPr>
      </w:pPr>
      <w:r w:rsidRPr="00EA2300">
        <w:rPr>
          <w:sz w:val="28"/>
          <w:szCs w:val="40"/>
        </w:rPr>
        <w:t>Images et imaginaires scolaires de la littérature française du XVI</w:t>
      </w:r>
      <w:r w:rsidRPr="00EA2300">
        <w:rPr>
          <w:sz w:val="28"/>
          <w:szCs w:val="40"/>
          <w:vertAlign w:val="superscript"/>
        </w:rPr>
        <w:t>e</w:t>
      </w:r>
      <w:r w:rsidRPr="00EA2300">
        <w:rPr>
          <w:sz w:val="28"/>
          <w:szCs w:val="40"/>
        </w:rPr>
        <w:t> siècle :</w:t>
      </w:r>
      <w:r>
        <w:rPr>
          <w:sz w:val="32"/>
          <w:szCs w:val="44"/>
        </w:rPr>
        <w:br/>
      </w:r>
      <w:r w:rsidRPr="00EA2300">
        <w:rPr>
          <w:bCs/>
          <w:sz w:val="20"/>
          <w:szCs w:val="44"/>
        </w:rPr>
        <w:t xml:space="preserve"> </w:t>
      </w:r>
      <w:r w:rsidRPr="00EA2300">
        <w:rPr>
          <w:bCs/>
          <w:sz w:val="22"/>
          <w:szCs w:val="22"/>
        </w:rPr>
        <w:t>Constitution, modélisation et transmission d’un corpus canonique de la Renaissance (1880-20</w:t>
      </w:r>
      <w:bookmarkStart w:id="0" w:name="_GoBack"/>
      <w:bookmarkEnd w:id="0"/>
      <w:r w:rsidRPr="00EA2300">
        <w:rPr>
          <w:bCs/>
          <w:sz w:val="22"/>
          <w:szCs w:val="22"/>
        </w:rPr>
        <w:t>11)</w:t>
      </w:r>
      <w:r w:rsidRPr="00EA2300">
        <w:rPr>
          <w:b w:val="0"/>
          <w:sz w:val="22"/>
          <w:szCs w:val="22"/>
        </w:rPr>
        <w:t xml:space="preserve"> </w:t>
      </w:r>
    </w:p>
    <w:p w:rsidR="00A63158" w:rsidRPr="00A63158" w:rsidRDefault="00A63158" w:rsidP="00A63158">
      <w:pPr>
        <w:pStyle w:val="NormalWeb"/>
        <w:rPr>
          <w:rFonts w:ascii="Calibri" w:hAnsi="Calibri" w:cs="Calibri"/>
          <w:b/>
          <w:bCs/>
          <w:sz w:val="20"/>
          <w:szCs w:val="20"/>
          <w:u w:val="single"/>
        </w:rPr>
      </w:pPr>
      <w:r w:rsidRPr="00A63158">
        <w:rPr>
          <w:rFonts w:ascii="Calibri" w:hAnsi="Calibri" w:cs="Calibri"/>
          <w:b/>
          <w:bCs/>
          <w:sz w:val="20"/>
          <w:szCs w:val="20"/>
          <w:u w:val="single"/>
        </w:rPr>
        <w:t>Résumé :</w:t>
      </w:r>
    </w:p>
    <w:p w:rsidR="00A63158" w:rsidRDefault="00A63158" w:rsidP="00A63158">
      <w:pPr>
        <w:pStyle w:val="NormalWeb"/>
      </w:pPr>
      <w:r>
        <w:rPr>
          <w:rFonts w:ascii="Calibri" w:hAnsi="Calibri" w:cs="Calibri"/>
          <w:sz w:val="20"/>
          <w:szCs w:val="20"/>
        </w:rPr>
        <w:t>De l’</w:t>
      </w:r>
      <w:r>
        <w:rPr>
          <w:rFonts w:ascii="Calibri" w:hAnsi="Calibri" w:cs="Calibri"/>
          <w:i/>
          <w:iCs/>
          <w:sz w:val="20"/>
          <w:szCs w:val="20"/>
        </w:rPr>
        <w:t xml:space="preserve">Histoire de la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littérature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française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de Gustave Lanson, dont la </w:t>
      </w:r>
      <w:proofErr w:type="spellStart"/>
      <w:r>
        <w:rPr>
          <w:rFonts w:ascii="Calibri" w:hAnsi="Calibri" w:cs="Calibri"/>
          <w:sz w:val="20"/>
          <w:szCs w:val="20"/>
        </w:rPr>
        <w:t>première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édition</w:t>
      </w:r>
      <w:proofErr w:type="spellEnd"/>
      <w:r>
        <w:rPr>
          <w:rFonts w:ascii="Calibri" w:hAnsi="Calibri" w:cs="Calibri"/>
          <w:sz w:val="20"/>
          <w:szCs w:val="20"/>
        </w:rPr>
        <w:t xml:space="preserve"> date de 1894, aux manuels de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pour les classes de </w:t>
      </w:r>
      <w:proofErr w:type="spellStart"/>
      <w:r>
        <w:rPr>
          <w:rFonts w:ascii="Calibri" w:hAnsi="Calibri" w:cs="Calibri"/>
          <w:sz w:val="20"/>
          <w:szCs w:val="20"/>
        </w:rPr>
        <w:t>lycée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publiés</w:t>
      </w:r>
      <w:proofErr w:type="spellEnd"/>
      <w:r>
        <w:rPr>
          <w:rFonts w:ascii="Calibri" w:hAnsi="Calibri" w:cs="Calibri"/>
          <w:sz w:val="20"/>
          <w:szCs w:val="20"/>
        </w:rPr>
        <w:t xml:space="preserve"> en 2011, une </w:t>
      </w:r>
      <w:proofErr w:type="spellStart"/>
      <w:r>
        <w:rPr>
          <w:rFonts w:ascii="Calibri" w:hAnsi="Calibri" w:cs="Calibri"/>
          <w:sz w:val="20"/>
          <w:szCs w:val="20"/>
        </w:rPr>
        <w:t>même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représentation</w:t>
      </w:r>
      <w:proofErr w:type="spellEnd"/>
      <w:r>
        <w:rPr>
          <w:rFonts w:ascii="Calibri" w:hAnsi="Calibri" w:cs="Calibri"/>
          <w:sz w:val="20"/>
          <w:szCs w:val="20"/>
        </w:rPr>
        <w:t xml:space="preserve"> de la Renaissance et de sa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parcourt les ouvrages scolaires et peint la </w:t>
      </w:r>
      <w:proofErr w:type="spellStart"/>
      <w:r>
        <w:rPr>
          <w:rFonts w:ascii="Calibri" w:hAnsi="Calibri" w:cs="Calibri"/>
          <w:sz w:val="20"/>
          <w:szCs w:val="20"/>
        </w:rPr>
        <w:t>période</w:t>
      </w:r>
      <w:proofErr w:type="spellEnd"/>
      <w:r>
        <w:rPr>
          <w:rFonts w:ascii="Calibri" w:hAnsi="Calibri" w:cs="Calibri"/>
          <w:sz w:val="20"/>
          <w:szCs w:val="20"/>
        </w:rPr>
        <w:t xml:space="preserve"> sous les traits d’un « beau XVI</w:t>
      </w:r>
      <w:r>
        <w:rPr>
          <w:rFonts w:ascii="Calibri" w:hAnsi="Calibri" w:cs="Calibri"/>
          <w:position w:val="8"/>
          <w:sz w:val="12"/>
          <w:szCs w:val="12"/>
        </w:rPr>
        <w:t xml:space="preserve">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 », moment de </w:t>
      </w:r>
      <w:proofErr w:type="spellStart"/>
      <w:r>
        <w:rPr>
          <w:rFonts w:ascii="Calibri" w:hAnsi="Calibri" w:cs="Calibri"/>
          <w:sz w:val="20"/>
          <w:szCs w:val="20"/>
        </w:rPr>
        <w:t>réveil</w:t>
      </w:r>
      <w:proofErr w:type="spellEnd"/>
      <w:r>
        <w:rPr>
          <w:rFonts w:ascii="Calibri" w:hAnsi="Calibri" w:cs="Calibri"/>
          <w:sz w:val="20"/>
          <w:szCs w:val="20"/>
        </w:rPr>
        <w:t xml:space="preserve"> des arts, des lettres et des sciences. Or, si cette image s’impose comme une </w:t>
      </w:r>
      <w:proofErr w:type="spellStart"/>
      <w:r>
        <w:rPr>
          <w:rFonts w:ascii="Calibri" w:hAnsi="Calibri" w:cs="Calibri"/>
          <w:sz w:val="20"/>
          <w:szCs w:val="20"/>
        </w:rPr>
        <w:t>évidence</w:t>
      </w:r>
      <w:proofErr w:type="spellEnd"/>
      <w:r>
        <w:rPr>
          <w:rFonts w:ascii="Calibri" w:hAnsi="Calibri" w:cs="Calibri"/>
          <w:sz w:val="20"/>
          <w:szCs w:val="20"/>
        </w:rPr>
        <w:t xml:space="preserve">, à travers les </w:t>
      </w:r>
      <w:proofErr w:type="spellStart"/>
      <w:r>
        <w:rPr>
          <w:rFonts w:ascii="Calibri" w:hAnsi="Calibri" w:cs="Calibri"/>
          <w:sz w:val="20"/>
          <w:szCs w:val="20"/>
        </w:rPr>
        <w:t>mécanismes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itératifs</w:t>
      </w:r>
      <w:proofErr w:type="spellEnd"/>
      <w:r>
        <w:rPr>
          <w:rFonts w:ascii="Calibri" w:hAnsi="Calibri" w:cs="Calibri"/>
          <w:sz w:val="20"/>
          <w:szCs w:val="20"/>
        </w:rPr>
        <w:t xml:space="preserve"> de la transmission, elle s’</w:t>
      </w:r>
      <w:proofErr w:type="spellStart"/>
      <w:r>
        <w:rPr>
          <w:rFonts w:ascii="Calibri" w:hAnsi="Calibri" w:cs="Calibri"/>
          <w:sz w:val="20"/>
          <w:szCs w:val="20"/>
        </w:rPr>
        <w:t>avère</w:t>
      </w:r>
      <w:proofErr w:type="spellEnd"/>
      <w:r>
        <w:rPr>
          <w:rFonts w:ascii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hAnsi="Calibri" w:cs="Calibri"/>
          <w:sz w:val="20"/>
          <w:szCs w:val="20"/>
        </w:rPr>
        <w:t>réalite</w:t>
      </w:r>
      <w:proofErr w:type="spellEnd"/>
      <w:r>
        <w:rPr>
          <w:rFonts w:ascii="Calibri" w:hAnsi="Calibri" w:cs="Calibri"/>
          <w:sz w:val="20"/>
          <w:szCs w:val="20"/>
        </w:rPr>
        <w:t>́ une construction dont l’</w:t>
      </w:r>
      <w:proofErr w:type="spellStart"/>
      <w:r>
        <w:rPr>
          <w:rFonts w:ascii="Calibri" w:hAnsi="Calibri" w:cs="Calibri"/>
          <w:sz w:val="20"/>
          <w:szCs w:val="20"/>
        </w:rPr>
        <w:t>évolution</w:t>
      </w:r>
      <w:proofErr w:type="spellEnd"/>
      <w:r>
        <w:rPr>
          <w:rFonts w:ascii="Calibri" w:hAnsi="Calibri" w:cs="Calibri"/>
          <w:sz w:val="20"/>
          <w:szCs w:val="20"/>
        </w:rPr>
        <w:t xml:space="preserve"> historique souligne la dimension fictionnelle de la notion </w:t>
      </w:r>
      <w:proofErr w:type="spellStart"/>
      <w:r>
        <w:rPr>
          <w:rFonts w:ascii="Calibri" w:hAnsi="Calibri" w:cs="Calibri"/>
          <w:sz w:val="20"/>
          <w:szCs w:val="20"/>
        </w:rPr>
        <w:t>même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littéraire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A63158" w:rsidRDefault="00A63158" w:rsidP="00A63158">
      <w:pPr>
        <w:pStyle w:val="NormalWeb"/>
      </w:pPr>
      <w:proofErr w:type="spellStart"/>
      <w:r>
        <w:rPr>
          <w:rFonts w:ascii="Calibri" w:hAnsi="Calibri" w:cs="Calibri"/>
          <w:sz w:val="20"/>
          <w:szCs w:val="20"/>
        </w:rPr>
        <w:t>Liée</w:t>
      </w:r>
      <w:proofErr w:type="spellEnd"/>
      <w:r>
        <w:rPr>
          <w:rFonts w:ascii="Calibri" w:hAnsi="Calibri" w:cs="Calibri"/>
          <w:sz w:val="20"/>
          <w:szCs w:val="20"/>
        </w:rPr>
        <w:t xml:space="preserve"> aux </w:t>
      </w:r>
      <w:proofErr w:type="spellStart"/>
      <w:r>
        <w:rPr>
          <w:rFonts w:ascii="Calibri" w:hAnsi="Calibri" w:cs="Calibri"/>
          <w:sz w:val="20"/>
          <w:szCs w:val="20"/>
        </w:rPr>
        <w:t>mécanismes</w:t>
      </w:r>
      <w:proofErr w:type="spellEnd"/>
      <w:r>
        <w:rPr>
          <w:rFonts w:ascii="Calibri" w:hAnsi="Calibri" w:cs="Calibri"/>
          <w:sz w:val="20"/>
          <w:szCs w:val="20"/>
        </w:rPr>
        <w:t xml:space="preserve"> propres à l’histoire </w:t>
      </w:r>
      <w:proofErr w:type="spellStart"/>
      <w:r>
        <w:rPr>
          <w:rFonts w:ascii="Calibri" w:hAnsi="Calibri" w:cs="Calibri"/>
          <w:sz w:val="20"/>
          <w:szCs w:val="20"/>
        </w:rPr>
        <w:t>littéraire</w:t>
      </w:r>
      <w:proofErr w:type="spellEnd"/>
      <w:r>
        <w:rPr>
          <w:rFonts w:ascii="Calibri" w:hAnsi="Calibri" w:cs="Calibri"/>
          <w:sz w:val="20"/>
          <w:szCs w:val="20"/>
        </w:rPr>
        <w:t xml:space="preserve">, qui </w:t>
      </w:r>
      <w:proofErr w:type="spellStart"/>
      <w:r>
        <w:rPr>
          <w:rFonts w:ascii="Calibri" w:hAnsi="Calibri" w:cs="Calibri"/>
          <w:sz w:val="20"/>
          <w:szCs w:val="20"/>
        </w:rPr>
        <w:t>découpe</w:t>
      </w:r>
      <w:proofErr w:type="spellEnd"/>
      <w:r>
        <w:rPr>
          <w:rFonts w:ascii="Calibri" w:hAnsi="Calibri" w:cs="Calibri"/>
          <w:sz w:val="20"/>
          <w:szCs w:val="20"/>
        </w:rPr>
        <w:t xml:space="preserve"> et met en </w:t>
      </w:r>
      <w:proofErr w:type="spellStart"/>
      <w:r>
        <w:rPr>
          <w:rFonts w:ascii="Calibri" w:hAnsi="Calibri" w:cs="Calibri"/>
          <w:sz w:val="20"/>
          <w:szCs w:val="20"/>
        </w:rPr>
        <w:t>récit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selon des </w:t>
      </w:r>
      <w:proofErr w:type="spellStart"/>
      <w:r>
        <w:rPr>
          <w:rFonts w:ascii="Calibri" w:hAnsi="Calibri" w:cs="Calibri"/>
          <w:sz w:val="20"/>
          <w:szCs w:val="20"/>
        </w:rPr>
        <w:t>visées</w:t>
      </w:r>
      <w:proofErr w:type="spellEnd"/>
      <w:r>
        <w:rPr>
          <w:rFonts w:ascii="Calibri" w:hAnsi="Calibri" w:cs="Calibri"/>
          <w:sz w:val="20"/>
          <w:szCs w:val="20"/>
        </w:rPr>
        <w:t xml:space="preserve"> institutionnelles, l’image scolaire de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du XVI</w:t>
      </w:r>
      <w:r>
        <w:rPr>
          <w:rFonts w:ascii="Calibri" w:hAnsi="Calibri" w:cs="Calibri"/>
          <w:position w:val="8"/>
          <w:sz w:val="12"/>
          <w:szCs w:val="12"/>
        </w:rPr>
        <w:t xml:space="preserve">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 s’</w:t>
      </w:r>
      <w:proofErr w:type="spellStart"/>
      <w:r>
        <w:rPr>
          <w:rFonts w:ascii="Calibri" w:hAnsi="Calibri" w:cs="Calibri"/>
          <w:sz w:val="20"/>
          <w:szCs w:val="20"/>
        </w:rPr>
        <w:t>avère</w:t>
      </w:r>
      <w:proofErr w:type="spellEnd"/>
      <w:r>
        <w:rPr>
          <w:rFonts w:ascii="Calibri" w:hAnsi="Calibri" w:cs="Calibri"/>
          <w:sz w:val="20"/>
          <w:szCs w:val="20"/>
        </w:rPr>
        <w:t xml:space="preserve"> en effet l’aboutissement de </w:t>
      </w:r>
      <w:proofErr w:type="spellStart"/>
      <w:r>
        <w:rPr>
          <w:rFonts w:ascii="Calibri" w:hAnsi="Calibri" w:cs="Calibri"/>
          <w:sz w:val="20"/>
          <w:szCs w:val="20"/>
        </w:rPr>
        <w:t>phénomènes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parallèles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sélection</w:t>
      </w:r>
      <w:proofErr w:type="spellEnd"/>
      <w:r>
        <w:rPr>
          <w:rFonts w:ascii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hAnsi="Calibri" w:cs="Calibri"/>
          <w:sz w:val="20"/>
          <w:szCs w:val="20"/>
        </w:rPr>
        <w:t>modélisation</w:t>
      </w:r>
      <w:proofErr w:type="spellEnd"/>
      <w:r>
        <w:rPr>
          <w:rFonts w:ascii="Calibri" w:hAnsi="Calibri" w:cs="Calibri"/>
          <w:sz w:val="20"/>
          <w:szCs w:val="20"/>
        </w:rPr>
        <w:t xml:space="preserve"> et de </w:t>
      </w:r>
      <w:proofErr w:type="spellStart"/>
      <w:r>
        <w:rPr>
          <w:rFonts w:ascii="Calibri" w:hAnsi="Calibri" w:cs="Calibri"/>
          <w:sz w:val="20"/>
          <w:szCs w:val="20"/>
        </w:rPr>
        <w:t>hiérarchisation</w:t>
      </w:r>
      <w:proofErr w:type="spellEnd"/>
      <w:r>
        <w:rPr>
          <w:rFonts w:ascii="Calibri" w:hAnsi="Calibri" w:cs="Calibri"/>
          <w:sz w:val="20"/>
          <w:szCs w:val="20"/>
        </w:rPr>
        <w:t xml:space="preserve"> des auteurs et des textes. La mise en œuvre de ces </w:t>
      </w:r>
      <w:proofErr w:type="spellStart"/>
      <w:r>
        <w:rPr>
          <w:rFonts w:ascii="Calibri" w:hAnsi="Calibri" w:cs="Calibri"/>
          <w:sz w:val="20"/>
          <w:szCs w:val="20"/>
        </w:rPr>
        <w:t>différents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mécanismes</w:t>
      </w:r>
      <w:proofErr w:type="spellEnd"/>
      <w:r>
        <w:rPr>
          <w:rFonts w:ascii="Calibri" w:hAnsi="Calibri" w:cs="Calibri"/>
          <w:sz w:val="20"/>
          <w:szCs w:val="20"/>
        </w:rPr>
        <w:t xml:space="preserve"> se traduit d’une part par la constitution et la diffusion d’un corpus canonique de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du XVI</w:t>
      </w:r>
      <w:r>
        <w:rPr>
          <w:rFonts w:ascii="Calibri" w:hAnsi="Calibri" w:cs="Calibri"/>
          <w:position w:val="8"/>
          <w:sz w:val="12"/>
          <w:szCs w:val="12"/>
        </w:rPr>
        <w:t xml:space="preserve">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 dans les ouvrages scolaires, et d’autre par la </w:t>
      </w:r>
      <w:proofErr w:type="spellStart"/>
      <w:r>
        <w:rPr>
          <w:rFonts w:ascii="Calibri" w:hAnsi="Calibri" w:cs="Calibri"/>
          <w:sz w:val="20"/>
          <w:szCs w:val="20"/>
        </w:rPr>
        <w:t>création</w:t>
      </w:r>
      <w:proofErr w:type="spellEnd"/>
      <w:r>
        <w:rPr>
          <w:rFonts w:ascii="Calibri" w:hAnsi="Calibri" w:cs="Calibri"/>
          <w:sz w:val="20"/>
          <w:szCs w:val="20"/>
        </w:rPr>
        <w:t xml:space="preserve"> dans le discours scolaire de figures classiques pour les </w:t>
      </w:r>
      <w:proofErr w:type="spellStart"/>
      <w:r>
        <w:rPr>
          <w:rFonts w:ascii="Calibri" w:hAnsi="Calibri" w:cs="Calibri"/>
          <w:sz w:val="20"/>
          <w:szCs w:val="20"/>
        </w:rPr>
        <w:t>écrivains</w:t>
      </w:r>
      <w:proofErr w:type="spellEnd"/>
      <w:r>
        <w:rPr>
          <w:rFonts w:ascii="Calibri" w:hAnsi="Calibri" w:cs="Calibri"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sz w:val="20"/>
          <w:szCs w:val="20"/>
        </w:rPr>
        <w:t>poètes</w:t>
      </w:r>
      <w:proofErr w:type="spellEnd"/>
      <w:r>
        <w:rPr>
          <w:rFonts w:ascii="Calibri" w:hAnsi="Calibri" w:cs="Calibri"/>
          <w:sz w:val="20"/>
          <w:szCs w:val="20"/>
        </w:rPr>
        <w:t xml:space="preserve"> du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. La conjonction de ces processus </w:t>
      </w:r>
      <w:proofErr w:type="spellStart"/>
      <w:r>
        <w:rPr>
          <w:rFonts w:ascii="Calibri" w:hAnsi="Calibri" w:cs="Calibri"/>
          <w:sz w:val="20"/>
          <w:szCs w:val="20"/>
        </w:rPr>
        <w:t>détermine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dès</w:t>
      </w:r>
      <w:proofErr w:type="spellEnd"/>
      <w:r>
        <w:rPr>
          <w:rFonts w:ascii="Calibri" w:hAnsi="Calibri" w:cs="Calibri"/>
          <w:sz w:val="20"/>
          <w:szCs w:val="20"/>
        </w:rPr>
        <w:t xml:space="preserve"> lors un ensemble canonique </w:t>
      </w:r>
      <w:proofErr w:type="spellStart"/>
      <w:r>
        <w:rPr>
          <w:rFonts w:ascii="Calibri" w:hAnsi="Calibri" w:cs="Calibri"/>
          <w:sz w:val="20"/>
          <w:szCs w:val="20"/>
        </w:rPr>
        <w:t>hiérarchise</w:t>
      </w:r>
      <w:proofErr w:type="spellEnd"/>
      <w:r>
        <w:rPr>
          <w:rFonts w:ascii="Calibri" w:hAnsi="Calibri" w:cs="Calibri"/>
          <w:sz w:val="20"/>
          <w:szCs w:val="20"/>
        </w:rPr>
        <w:t xml:space="preserve">́ et un discours unifié, une </w:t>
      </w:r>
      <w:r>
        <w:rPr>
          <w:rFonts w:ascii="Calibri" w:hAnsi="Calibri" w:cs="Calibri"/>
          <w:i/>
          <w:iCs/>
          <w:sz w:val="20"/>
          <w:szCs w:val="20"/>
        </w:rPr>
        <w:t>doxa</w:t>
      </w:r>
      <w:r>
        <w:rPr>
          <w:rFonts w:ascii="Calibri" w:hAnsi="Calibri" w:cs="Calibri"/>
          <w:sz w:val="20"/>
          <w:szCs w:val="20"/>
        </w:rPr>
        <w:t xml:space="preserve">, qui servent de fondement à la </w:t>
      </w:r>
      <w:proofErr w:type="spellStart"/>
      <w:r>
        <w:rPr>
          <w:rFonts w:ascii="Calibri" w:hAnsi="Calibri" w:cs="Calibri"/>
          <w:sz w:val="20"/>
          <w:szCs w:val="20"/>
        </w:rPr>
        <w:t>représentation</w:t>
      </w:r>
      <w:proofErr w:type="spellEnd"/>
      <w:r>
        <w:rPr>
          <w:rFonts w:ascii="Calibri" w:hAnsi="Calibri" w:cs="Calibri"/>
          <w:sz w:val="20"/>
          <w:szCs w:val="20"/>
        </w:rPr>
        <w:t xml:space="preserve"> scolaire du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. Ce sont ces deux aspects constitutifs de l’image canonique de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du XVI</w:t>
      </w:r>
      <w:r>
        <w:rPr>
          <w:rFonts w:ascii="Calibri" w:hAnsi="Calibri" w:cs="Calibri"/>
          <w:position w:val="8"/>
          <w:sz w:val="12"/>
          <w:szCs w:val="12"/>
        </w:rPr>
        <w:t xml:space="preserve">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, la constitution du canon d’une part, la </w:t>
      </w:r>
      <w:proofErr w:type="spellStart"/>
      <w:r>
        <w:rPr>
          <w:rFonts w:ascii="Calibri" w:hAnsi="Calibri" w:cs="Calibri"/>
          <w:sz w:val="20"/>
          <w:szCs w:val="20"/>
        </w:rPr>
        <w:t>pérennite</w:t>
      </w:r>
      <w:proofErr w:type="spellEnd"/>
      <w:r>
        <w:rPr>
          <w:rFonts w:ascii="Calibri" w:hAnsi="Calibri" w:cs="Calibri"/>
          <w:sz w:val="20"/>
          <w:szCs w:val="20"/>
        </w:rPr>
        <w:t xml:space="preserve">́ du discours scolaire d’autre part, qui sont </w:t>
      </w:r>
      <w:proofErr w:type="spellStart"/>
      <w:r>
        <w:rPr>
          <w:rFonts w:ascii="Calibri" w:hAnsi="Calibri" w:cs="Calibri"/>
          <w:sz w:val="20"/>
          <w:szCs w:val="20"/>
        </w:rPr>
        <w:t>analysés</w:t>
      </w:r>
      <w:proofErr w:type="spellEnd"/>
      <w:r>
        <w:rPr>
          <w:rFonts w:ascii="Calibri" w:hAnsi="Calibri" w:cs="Calibri"/>
          <w:sz w:val="20"/>
          <w:szCs w:val="20"/>
        </w:rPr>
        <w:t xml:space="preserve"> ici au moyen d’un large corpus d’ouvrages scolaires, </w:t>
      </w:r>
      <w:proofErr w:type="spellStart"/>
      <w:r>
        <w:rPr>
          <w:rFonts w:ascii="Calibri" w:hAnsi="Calibri" w:cs="Calibri"/>
          <w:sz w:val="20"/>
          <w:szCs w:val="20"/>
        </w:rPr>
        <w:t>étale</w:t>
      </w:r>
      <w:proofErr w:type="spellEnd"/>
      <w:r>
        <w:rPr>
          <w:rFonts w:ascii="Calibri" w:hAnsi="Calibri" w:cs="Calibri"/>
          <w:sz w:val="20"/>
          <w:szCs w:val="20"/>
        </w:rPr>
        <w:t xml:space="preserve">́ sur plus d’un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. Ce faisant, seront mis au jour les </w:t>
      </w:r>
      <w:proofErr w:type="spellStart"/>
      <w:r>
        <w:rPr>
          <w:rFonts w:ascii="Calibri" w:hAnsi="Calibri" w:cs="Calibri"/>
          <w:sz w:val="20"/>
          <w:szCs w:val="20"/>
        </w:rPr>
        <w:t>phénomènes</w:t>
      </w:r>
      <w:proofErr w:type="spellEnd"/>
      <w:r>
        <w:rPr>
          <w:rFonts w:ascii="Calibri" w:hAnsi="Calibri" w:cs="Calibri"/>
          <w:sz w:val="20"/>
          <w:szCs w:val="20"/>
        </w:rPr>
        <w:t xml:space="preserve"> de stabilisation et d’</w:t>
      </w:r>
      <w:proofErr w:type="spellStart"/>
      <w:r>
        <w:rPr>
          <w:rFonts w:ascii="Calibri" w:hAnsi="Calibri" w:cs="Calibri"/>
          <w:sz w:val="20"/>
          <w:szCs w:val="20"/>
        </w:rPr>
        <w:t>évolution</w:t>
      </w:r>
      <w:proofErr w:type="spellEnd"/>
      <w:r>
        <w:rPr>
          <w:rFonts w:ascii="Calibri" w:hAnsi="Calibri" w:cs="Calibri"/>
          <w:sz w:val="20"/>
          <w:szCs w:val="20"/>
        </w:rPr>
        <w:t xml:space="preserve"> de la </w:t>
      </w:r>
      <w:r>
        <w:rPr>
          <w:rFonts w:ascii="Calibri" w:hAnsi="Calibri" w:cs="Calibri"/>
          <w:i/>
          <w:iCs/>
          <w:sz w:val="20"/>
          <w:szCs w:val="20"/>
        </w:rPr>
        <w:t xml:space="preserve">doxa </w:t>
      </w:r>
      <w:r>
        <w:rPr>
          <w:rFonts w:ascii="Calibri" w:hAnsi="Calibri" w:cs="Calibri"/>
          <w:sz w:val="20"/>
          <w:szCs w:val="20"/>
        </w:rPr>
        <w:t xml:space="preserve">et du canon, en regard des mutations historiques et institutionnelles. </w:t>
      </w:r>
    </w:p>
    <w:p w:rsidR="00A63158" w:rsidRDefault="00A63158" w:rsidP="00A63158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hAnsi="Calibri" w:cs="Calibri"/>
          <w:sz w:val="20"/>
          <w:szCs w:val="20"/>
        </w:rPr>
        <w:t>représentation</w:t>
      </w:r>
      <w:proofErr w:type="spellEnd"/>
      <w:r>
        <w:rPr>
          <w:rFonts w:ascii="Calibri" w:hAnsi="Calibri" w:cs="Calibri"/>
          <w:sz w:val="20"/>
          <w:szCs w:val="20"/>
        </w:rPr>
        <w:t xml:space="preserve"> canonique du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hAnsi="Calibri" w:cs="Calibri"/>
          <w:sz w:val="20"/>
          <w:szCs w:val="20"/>
        </w:rPr>
        <w:t>même</w:t>
      </w:r>
      <w:proofErr w:type="spellEnd"/>
      <w:r>
        <w:rPr>
          <w:rFonts w:ascii="Calibri" w:hAnsi="Calibri" w:cs="Calibri"/>
          <w:sz w:val="20"/>
          <w:szCs w:val="20"/>
        </w:rPr>
        <w:t xml:space="preserve"> que le canon des auteurs et des œuvres, se construit en effet en lien avec les </w:t>
      </w:r>
      <w:proofErr w:type="spellStart"/>
      <w:r>
        <w:rPr>
          <w:rFonts w:ascii="Calibri" w:hAnsi="Calibri" w:cs="Calibri"/>
          <w:sz w:val="20"/>
          <w:szCs w:val="20"/>
        </w:rPr>
        <w:t>impératifs</w:t>
      </w:r>
      <w:proofErr w:type="spellEnd"/>
      <w:r>
        <w:rPr>
          <w:rFonts w:ascii="Calibri" w:hAnsi="Calibri" w:cs="Calibri"/>
          <w:sz w:val="20"/>
          <w:szCs w:val="20"/>
        </w:rPr>
        <w:t xml:space="preserve"> institutionnels </w:t>
      </w:r>
      <w:proofErr w:type="spellStart"/>
      <w:r>
        <w:rPr>
          <w:rFonts w:ascii="Calibri" w:hAnsi="Calibri" w:cs="Calibri"/>
          <w:sz w:val="20"/>
          <w:szCs w:val="20"/>
        </w:rPr>
        <w:t>liés</w:t>
      </w:r>
      <w:proofErr w:type="spellEnd"/>
      <w:r>
        <w:rPr>
          <w:rFonts w:ascii="Calibri" w:hAnsi="Calibri" w:cs="Calibri"/>
          <w:sz w:val="20"/>
          <w:szCs w:val="20"/>
        </w:rPr>
        <w:t xml:space="preserve"> à la transmission de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Déterminant</w:t>
      </w:r>
      <w:proofErr w:type="spellEnd"/>
      <w:r>
        <w:rPr>
          <w:rFonts w:ascii="Calibri" w:hAnsi="Calibri" w:cs="Calibri"/>
          <w:sz w:val="20"/>
          <w:szCs w:val="20"/>
        </w:rPr>
        <w:t xml:space="preserve"> pourquoi et comment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transmise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nationale, ces </w:t>
      </w:r>
      <w:proofErr w:type="spellStart"/>
      <w:r>
        <w:rPr>
          <w:rFonts w:ascii="Calibri" w:hAnsi="Calibri" w:cs="Calibri"/>
          <w:sz w:val="20"/>
          <w:szCs w:val="20"/>
        </w:rPr>
        <w:t>impératifs</w:t>
      </w:r>
      <w:proofErr w:type="spellEnd"/>
      <w:r>
        <w:rPr>
          <w:rFonts w:ascii="Calibri" w:hAnsi="Calibri" w:cs="Calibri"/>
          <w:sz w:val="20"/>
          <w:szCs w:val="20"/>
        </w:rPr>
        <w:t xml:space="preserve"> soulignent que les </w:t>
      </w:r>
      <w:proofErr w:type="spellStart"/>
      <w:r>
        <w:rPr>
          <w:rFonts w:ascii="Calibri" w:hAnsi="Calibri" w:cs="Calibri"/>
          <w:sz w:val="20"/>
          <w:szCs w:val="20"/>
        </w:rPr>
        <w:t>règles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sélection</w:t>
      </w:r>
      <w:proofErr w:type="spellEnd"/>
      <w:r>
        <w:rPr>
          <w:rFonts w:ascii="Calibri" w:hAnsi="Calibri" w:cs="Calibri"/>
          <w:sz w:val="20"/>
          <w:szCs w:val="20"/>
        </w:rPr>
        <w:t xml:space="preserve"> et de </w:t>
      </w:r>
      <w:proofErr w:type="spellStart"/>
      <w:r>
        <w:rPr>
          <w:rFonts w:ascii="Calibri" w:hAnsi="Calibri" w:cs="Calibri"/>
          <w:sz w:val="20"/>
          <w:szCs w:val="20"/>
        </w:rPr>
        <w:t>hiérarchisation</w:t>
      </w:r>
      <w:proofErr w:type="spellEnd"/>
      <w:r>
        <w:rPr>
          <w:rFonts w:ascii="Calibri" w:hAnsi="Calibri" w:cs="Calibri"/>
          <w:sz w:val="20"/>
          <w:szCs w:val="20"/>
        </w:rPr>
        <w:t xml:space="preserve"> des œuvres dans le canon sont </w:t>
      </w:r>
      <w:proofErr w:type="spellStart"/>
      <w:r>
        <w:rPr>
          <w:rFonts w:ascii="Calibri" w:hAnsi="Calibri" w:cs="Calibri"/>
          <w:sz w:val="20"/>
          <w:szCs w:val="20"/>
        </w:rPr>
        <w:t>édictées</w:t>
      </w:r>
      <w:proofErr w:type="spellEnd"/>
      <w:r>
        <w:rPr>
          <w:rFonts w:ascii="Calibri" w:hAnsi="Calibri" w:cs="Calibri"/>
          <w:sz w:val="20"/>
          <w:szCs w:val="20"/>
        </w:rPr>
        <w:t xml:space="preserve"> en fonction de </w:t>
      </w:r>
      <w:proofErr w:type="spellStart"/>
      <w:r>
        <w:rPr>
          <w:rFonts w:ascii="Calibri" w:hAnsi="Calibri" w:cs="Calibri"/>
          <w:sz w:val="20"/>
          <w:szCs w:val="20"/>
        </w:rPr>
        <w:t>visées</w:t>
      </w:r>
      <w:proofErr w:type="spellEnd"/>
      <w:r>
        <w:rPr>
          <w:rFonts w:ascii="Calibri" w:hAnsi="Calibri" w:cs="Calibri"/>
          <w:sz w:val="20"/>
          <w:szCs w:val="20"/>
        </w:rPr>
        <w:t xml:space="preserve"> politiques, sociales et </w:t>
      </w:r>
      <w:proofErr w:type="spellStart"/>
      <w:r>
        <w:rPr>
          <w:rFonts w:ascii="Calibri" w:hAnsi="Calibri" w:cs="Calibri"/>
          <w:sz w:val="20"/>
          <w:szCs w:val="20"/>
        </w:rPr>
        <w:t>idéologiques</w:t>
      </w:r>
      <w:proofErr w:type="spellEnd"/>
      <w:r>
        <w:rPr>
          <w:rFonts w:ascii="Calibri" w:hAnsi="Calibri" w:cs="Calibri"/>
          <w:sz w:val="20"/>
          <w:szCs w:val="20"/>
        </w:rPr>
        <w:t>. L’</w:t>
      </w:r>
      <w:proofErr w:type="spellStart"/>
      <w:r>
        <w:rPr>
          <w:rFonts w:ascii="Calibri" w:hAnsi="Calibri" w:cs="Calibri"/>
          <w:sz w:val="20"/>
          <w:szCs w:val="20"/>
        </w:rPr>
        <w:t>étude</w:t>
      </w:r>
      <w:proofErr w:type="spellEnd"/>
      <w:r>
        <w:rPr>
          <w:rFonts w:ascii="Calibri" w:hAnsi="Calibri" w:cs="Calibri"/>
          <w:sz w:val="20"/>
          <w:szCs w:val="20"/>
        </w:rPr>
        <w:t xml:space="preserve"> de l’image scolaire de la </w:t>
      </w:r>
      <w:proofErr w:type="spellStart"/>
      <w:r>
        <w:rPr>
          <w:rFonts w:ascii="Calibri" w:hAnsi="Calibri" w:cs="Calibri"/>
          <w:sz w:val="20"/>
          <w:szCs w:val="20"/>
        </w:rPr>
        <w:t>littérature</w:t>
      </w:r>
      <w:proofErr w:type="spellEnd"/>
      <w:r>
        <w:rPr>
          <w:rFonts w:ascii="Calibri" w:hAnsi="Calibri" w:cs="Calibri"/>
          <w:sz w:val="20"/>
          <w:szCs w:val="20"/>
        </w:rPr>
        <w:t xml:space="preserve"> du XVI</w:t>
      </w:r>
      <w:r>
        <w:rPr>
          <w:rFonts w:ascii="Calibri" w:hAnsi="Calibri" w:cs="Calibri"/>
          <w:position w:val="8"/>
          <w:sz w:val="12"/>
          <w:szCs w:val="12"/>
        </w:rPr>
        <w:t xml:space="preserve">e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 suppose </w:t>
      </w:r>
      <w:proofErr w:type="spellStart"/>
      <w:r>
        <w:rPr>
          <w:rFonts w:ascii="Calibri" w:hAnsi="Calibri" w:cs="Calibri"/>
          <w:sz w:val="20"/>
          <w:szCs w:val="20"/>
        </w:rPr>
        <w:t>dès</w:t>
      </w:r>
      <w:proofErr w:type="spellEnd"/>
      <w:r>
        <w:rPr>
          <w:rFonts w:ascii="Calibri" w:hAnsi="Calibri" w:cs="Calibri"/>
          <w:sz w:val="20"/>
          <w:szCs w:val="20"/>
        </w:rPr>
        <w:t xml:space="preserve"> lors d’interroger les valeurs et les </w:t>
      </w:r>
      <w:proofErr w:type="spellStart"/>
      <w:r>
        <w:rPr>
          <w:rFonts w:ascii="Calibri" w:hAnsi="Calibri" w:cs="Calibri"/>
          <w:sz w:val="20"/>
          <w:szCs w:val="20"/>
        </w:rPr>
        <w:t>représentations</w:t>
      </w:r>
      <w:proofErr w:type="spellEnd"/>
      <w:r>
        <w:rPr>
          <w:rFonts w:ascii="Calibri" w:hAnsi="Calibri" w:cs="Calibri"/>
          <w:sz w:val="20"/>
          <w:szCs w:val="20"/>
        </w:rPr>
        <w:t xml:space="preserve"> qui informent le discours des manuels et </w:t>
      </w:r>
      <w:proofErr w:type="spellStart"/>
      <w:r>
        <w:rPr>
          <w:rFonts w:ascii="Calibri" w:hAnsi="Calibri" w:cs="Calibri"/>
          <w:sz w:val="20"/>
          <w:szCs w:val="20"/>
        </w:rPr>
        <w:t>déterminent</w:t>
      </w:r>
      <w:proofErr w:type="spellEnd"/>
      <w:r>
        <w:rPr>
          <w:rFonts w:ascii="Calibri" w:hAnsi="Calibri" w:cs="Calibri"/>
          <w:sz w:val="20"/>
          <w:szCs w:val="20"/>
        </w:rPr>
        <w:t xml:space="preserve"> les formes prises par les </w:t>
      </w:r>
      <w:proofErr w:type="spellStart"/>
      <w:r>
        <w:rPr>
          <w:rFonts w:ascii="Calibri" w:hAnsi="Calibri" w:cs="Calibri"/>
          <w:sz w:val="20"/>
          <w:szCs w:val="20"/>
        </w:rPr>
        <w:t>représentations</w:t>
      </w:r>
      <w:proofErr w:type="spellEnd"/>
      <w:r>
        <w:rPr>
          <w:rFonts w:ascii="Calibri" w:hAnsi="Calibri" w:cs="Calibri"/>
          <w:sz w:val="20"/>
          <w:szCs w:val="20"/>
        </w:rPr>
        <w:t xml:space="preserve"> canoniques du </w:t>
      </w:r>
      <w:proofErr w:type="spellStart"/>
      <w:r>
        <w:rPr>
          <w:rFonts w:ascii="Calibri" w:hAnsi="Calibri" w:cs="Calibri"/>
          <w:sz w:val="20"/>
          <w:szCs w:val="20"/>
        </w:rPr>
        <w:t>siècle</w:t>
      </w:r>
      <w:proofErr w:type="spellEnd"/>
      <w:r>
        <w:rPr>
          <w:rFonts w:ascii="Calibri" w:hAnsi="Calibri" w:cs="Calibri"/>
          <w:sz w:val="20"/>
          <w:szCs w:val="20"/>
        </w:rPr>
        <w:t xml:space="preserve">, afin de </w:t>
      </w:r>
      <w:proofErr w:type="spellStart"/>
      <w:r>
        <w:rPr>
          <w:rFonts w:ascii="Calibri" w:hAnsi="Calibri" w:cs="Calibri"/>
          <w:sz w:val="20"/>
          <w:szCs w:val="20"/>
        </w:rPr>
        <w:t>dégager</w:t>
      </w:r>
      <w:proofErr w:type="spellEnd"/>
      <w:r>
        <w:rPr>
          <w:rFonts w:ascii="Calibri" w:hAnsi="Calibri" w:cs="Calibri"/>
          <w:sz w:val="20"/>
          <w:szCs w:val="20"/>
        </w:rPr>
        <w:t xml:space="preserve"> les enjeux de l’imaginaire scolaire qui sous-tend cette vision. </w:t>
      </w:r>
    </w:p>
    <w:p w:rsidR="00A63158" w:rsidRDefault="00A63158" w:rsidP="00A63158">
      <w:pPr>
        <w:pStyle w:val="NormalWeb"/>
      </w:pP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Mots-clés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: </w:t>
      </w:r>
      <w:r>
        <w:rPr>
          <w:rFonts w:ascii="Calibri" w:hAnsi="Calibri" w:cs="Calibri"/>
          <w:i/>
          <w:iCs/>
          <w:sz w:val="18"/>
          <w:szCs w:val="18"/>
        </w:rPr>
        <w:t xml:space="preserve">Renaissance, histoire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littéraire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siècle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littéraire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, classicisation,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représentations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canoniques, valeurs de la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littérature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:rsidR="003F4DA3" w:rsidRDefault="003F4DA3"/>
    <w:sectPr w:rsidR="003F4DA3" w:rsidSect="00D85F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58"/>
    <w:rsid w:val="0010240E"/>
    <w:rsid w:val="001526F4"/>
    <w:rsid w:val="003F4DA3"/>
    <w:rsid w:val="00A63158"/>
    <w:rsid w:val="00D805A9"/>
    <w:rsid w:val="00D85F71"/>
    <w:rsid w:val="00E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DEA1F"/>
  <w15:chartTrackingRefBased/>
  <w15:docId w15:val="{E636B234-57ED-514B-9727-E8C4D8B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5F71"/>
    <w:pPr>
      <w:keepNext/>
      <w:spacing w:before="360" w:after="240" w:line="360" w:lineRule="auto"/>
      <w:ind w:left="851"/>
      <w:jc w:val="both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Titre3">
    <w:name w:val="heading 3"/>
    <w:aliases w:val="CT_Titre 3"/>
    <w:basedOn w:val="Normal"/>
    <w:next w:val="Normal"/>
    <w:link w:val="Titre3Car"/>
    <w:autoRedefine/>
    <w:uiPriority w:val="9"/>
    <w:unhideWhenUsed/>
    <w:qFormat/>
    <w:rsid w:val="00D805A9"/>
    <w:pPr>
      <w:spacing w:before="120" w:after="120" w:line="360" w:lineRule="auto"/>
      <w:ind w:left="1134"/>
      <w:jc w:val="both"/>
      <w:outlineLvl w:val="2"/>
    </w:pPr>
    <w:rPr>
      <w:rFonts w:ascii="Times New Roman" w:hAnsi="Times New Roman"/>
      <w:i/>
    </w:rPr>
  </w:style>
  <w:style w:type="paragraph" w:styleId="Titre5">
    <w:name w:val="heading 5"/>
    <w:aliases w:val="CT_Titre 4"/>
    <w:basedOn w:val="Normal"/>
    <w:next w:val="Normal"/>
    <w:link w:val="Titre5Car"/>
    <w:uiPriority w:val="9"/>
    <w:unhideWhenUsed/>
    <w:qFormat/>
    <w:rsid w:val="00D805A9"/>
    <w:pPr>
      <w:keepNext/>
      <w:keepLines/>
      <w:spacing w:before="360" w:after="240"/>
      <w:ind w:firstLine="709"/>
      <w:jc w:val="both"/>
      <w:outlineLvl w:val="4"/>
    </w:pPr>
    <w:rPr>
      <w:rFonts w:ascii="Times New Roman" w:eastAsiaTheme="majorEastAsia" w:hAnsi="Times New Roman" w:cs="Times New Roman"/>
      <w:b/>
      <w:bCs/>
      <w:i/>
      <w:iCs/>
      <w:color w:val="404040" w:themeColor="text1" w:themeTint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5F71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customStyle="1" w:styleId="CTBiblio">
    <w:name w:val="CT_Biblio"/>
    <w:basedOn w:val="Normal"/>
    <w:qFormat/>
    <w:rsid w:val="001526F4"/>
    <w:pPr>
      <w:spacing w:before="120" w:after="120"/>
      <w:jc w:val="both"/>
    </w:pPr>
    <w:rPr>
      <w:rFonts w:ascii="Times New Roman" w:eastAsia="Times New Roman" w:hAnsi="Times New Roman" w:cs="Times New Roman"/>
      <w:szCs w:val="26"/>
      <w:lang w:eastAsia="fr-FR"/>
    </w:rPr>
  </w:style>
  <w:style w:type="character" w:customStyle="1" w:styleId="Titre5Car">
    <w:name w:val="Titre 5 Car"/>
    <w:aliases w:val="CT_Titre 4 Car"/>
    <w:basedOn w:val="Policepardfaut"/>
    <w:link w:val="Titre5"/>
    <w:uiPriority w:val="9"/>
    <w:rsid w:val="00D805A9"/>
    <w:rPr>
      <w:rFonts w:ascii="Times New Roman" w:eastAsiaTheme="majorEastAsia" w:hAnsi="Times New Roman" w:cs="Times New Roman"/>
      <w:b/>
      <w:bCs/>
      <w:i/>
      <w:iCs/>
      <w:color w:val="404040" w:themeColor="text1" w:themeTint="BF"/>
      <w:lang w:eastAsia="fr-FR"/>
    </w:rPr>
  </w:style>
  <w:style w:type="character" w:customStyle="1" w:styleId="Titre3Car">
    <w:name w:val="Titre 3 Car"/>
    <w:aliases w:val="CT_Titre 3 Car"/>
    <w:basedOn w:val="Policepardfaut"/>
    <w:link w:val="Titre3"/>
    <w:uiPriority w:val="9"/>
    <w:rsid w:val="00D805A9"/>
    <w:rPr>
      <w:rFonts w:ascii="Times New Roman" w:hAnsi="Times New Roman"/>
      <w:i/>
    </w:rPr>
  </w:style>
  <w:style w:type="paragraph" w:styleId="NormalWeb">
    <w:name w:val="Normal (Web)"/>
    <w:basedOn w:val="Normal"/>
    <w:uiPriority w:val="99"/>
    <w:semiHidden/>
    <w:unhideWhenUsed/>
    <w:rsid w:val="00A6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itrethese">
    <w:name w:val="Titre_these"/>
    <w:next w:val="Normal"/>
    <w:rsid w:val="00EA2300"/>
    <w:pPr>
      <w:pBdr>
        <w:top w:val="single" w:sz="4" w:space="8" w:color="auto"/>
        <w:bottom w:val="single" w:sz="4" w:space="4" w:color="auto"/>
      </w:pBdr>
      <w:spacing w:before="360" w:after="240" w:line="360" w:lineRule="auto"/>
      <w:jc w:val="center"/>
    </w:pPr>
    <w:rPr>
      <w:rFonts w:ascii="Verdana" w:eastAsia="Times New Roman" w:hAnsi="Verdana" w:cs="Times New Roman"/>
      <w:b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Broussin</dc:creator>
  <cp:keywords/>
  <dc:description/>
  <cp:lastModifiedBy>Marjorie Broussin</cp:lastModifiedBy>
  <cp:revision>2</cp:revision>
  <dcterms:created xsi:type="dcterms:W3CDTF">2019-06-21T15:08:00Z</dcterms:created>
  <dcterms:modified xsi:type="dcterms:W3CDTF">2019-06-21T15:12:00Z</dcterms:modified>
</cp:coreProperties>
</file>