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4B0A6" w14:textId="628B36FA" w:rsidR="000C6254" w:rsidRPr="00063F40" w:rsidRDefault="00063F40" w:rsidP="000C6254">
      <w:pPr>
        <w:jc w:val="center"/>
        <w:rPr>
          <w:b/>
          <w:spacing w:val="-1"/>
          <w:lang w:val="fr-FR"/>
        </w:rPr>
      </w:pPr>
      <w:r w:rsidRPr="00063F40">
        <w:rPr>
          <w:b/>
          <w:lang w:val="fr-FR"/>
        </w:rPr>
        <w:t xml:space="preserve">Conférences de </w:t>
      </w:r>
      <w:r w:rsidR="000C6254" w:rsidRPr="00063F40">
        <w:rPr>
          <w:b/>
          <w:lang w:val="fr-FR"/>
        </w:rPr>
        <w:t xml:space="preserve">Christine </w:t>
      </w:r>
      <w:proofErr w:type="spellStart"/>
      <w:r w:rsidR="000C6254" w:rsidRPr="00063F40">
        <w:rPr>
          <w:b/>
          <w:lang w:val="fr-FR"/>
        </w:rPr>
        <w:t>Froula</w:t>
      </w:r>
      <w:proofErr w:type="spellEnd"/>
      <w:r w:rsidR="006612DB" w:rsidRPr="00063F40">
        <w:rPr>
          <w:b/>
          <w:lang w:val="fr-FR"/>
        </w:rPr>
        <w:t xml:space="preserve">, </w:t>
      </w:r>
      <w:r w:rsidRPr="00063F40">
        <w:rPr>
          <w:b/>
          <w:lang w:val="fr-FR"/>
        </w:rPr>
        <w:t xml:space="preserve">Professeur à </w:t>
      </w:r>
      <w:proofErr w:type="spellStart"/>
      <w:r w:rsidR="006612DB" w:rsidRPr="00063F40">
        <w:rPr>
          <w:b/>
          <w:lang w:val="fr-FR"/>
        </w:rPr>
        <w:t>Northwestern</w:t>
      </w:r>
      <w:proofErr w:type="spellEnd"/>
      <w:r w:rsidR="006612DB" w:rsidRPr="00063F40">
        <w:rPr>
          <w:b/>
          <w:lang w:val="fr-FR"/>
        </w:rPr>
        <w:t xml:space="preserve"> </w:t>
      </w:r>
      <w:proofErr w:type="spellStart"/>
      <w:r w:rsidR="006612DB" w:rsidRPr="00063F40">
        <w:rPr>
          <w:b/>
          <w:lang w:val="fr-FR"/>
        </w:rPr>
        <w:t>University</w:t>
      </w:r>
      <w:proofErr w:type="spellEnd"/>
    </w:p>
    <w:p w14:paraId="4289BF46" w14:textId="5BA77CC7" w:rsidR="000C6254" w:rsidRPr="00063F40" w:rsidRDefault="00063F40" w:rsidP="000C6254">
      <w:pPr>
        <w:jc w:val="center"/>
        <w:rPr>
          <w:spacing w:val="-1"/>
          <w:lang w:val="fr-FR"/>
        </w:rPr>
      </w:pPr>
      <w:r w:rsidRPr="00063F40">
        <w:rPr>
          <w:spacing w:val="-1"/>
          <w:lang w:val="fr-FR"/>
        </w:rPr>
        <w:t>Collaboration entre le Département LLCER de l’ENS de Lyon</w:t>
      </w:r>
      <w:r>
        <w:rPr>
          <w:spacing w:val="-1"/>
          <w:lang w:val="fr-FR"/>
        </w:rPr>
        <w:t xml:space="preserve"> (</w:t>
      </w:r>
      <w:r w:rsidRPr="00063F40">
        <w:rPr>
          <w:spacing w:val="-1"/>
          <w:lang w:val="fr-FR"/>
        </w:rPr>
        <w:t>http://llce.ens-lyon.fr/</w:t>
      </w:r>
      <w:r>
        <w:rPr>
          <w:spacing w:val="-1"/>
          <w:lang w:val="fr-FR"/>
        </w:rPr>
        <w:t>)</w:t>
      </w:r>
      <w:r w:rsidRPr="00063F40">
        <w:rPr>
          <w:spacing w:val="-1"/>
          <w:lang w:val="fr-FR"/>
        </w:rPr>
        <w:t>, le</w:t>
      </w:r>
      <w:r w:rsidR="00D32333" w:rsidRPr="00063F40">
        <w:rPr>
          <w:spacing w:val="-1"/>
          <w:lang w:val="fr-FR"/>
        </w:rPr>
        <w:t xml:space="preserve"> CERCC (</w:t>
      </w:r>
      <w:hyperlink r:id="rId6" w:history="1">
        <w:r w:rsidRPr="00063F40">
          <w:rPr>
            <w:rStyle w:val="Hyperlink"/>
            <w:spacing w:val="-1"/>
            <w:lang w:val="fr-FR"/>
          </w:rPr>
          <w:t>http://cercc.ens-lyon.fr/</w:t>
        </w:r>
      </w:hyperlink>
      <w:r w:rsidR="00D32333" w:rsidRPr="00063F40">
        <w:rPr>
          <w:spacing w:val="-1"/>
          <w:lang w:val="fr-FR"/>
        </w:rPr>
        <w:t>)</w:t>
      </w:r>
      <w:r w:rsidRPr="00063F40">
        <w:rPr>
          <w:spacing w:val="-1"/>
          <w:lang w:val="fr-FR"/>
        </w:rPr>
        <w:t xml:space="preserve"> et le laboratoire IHRIM</w:t>
      </w:r>
      <w:r w:rsidR="001A27BF">
        <w:rPr>
          <w:spacing w:val="-1"/>
          <w:lang w:val="fr-FR"/>
        </w:rPr>
        <w:t xml:space="preserve"> (</w:t>
      </w:r>
      <w:r w:rsidR="001A27BF" w:rsidRPr="001A27BF">
        <w:rPr>
          <w:spacing w:val="-1"/>
          <w:lang w:val="fr-FR"/>
        </w:rPr>
        <w:t>http://ihrim.ens-lyon.fr/</w:t>
      </w:r>
      <w:r w:rsidR="001A27BF">
        <w:rPr>
          <w:spacing w:val="-1"/>
          <w:lang w:val="fr-FR"/>
        </w:rPr>
        <w:t>)</w:t>
      </w:r>
      <w:bookmarkStart w:id="0" w:name="_GoBack"/>
      <w:bookmarkEnd w:id="0"/>
    </w:p>
    <w:p w14:paraId="4A59CF81" w14:textId="11C90E35" w:rsidR="000C6254" w:rsidRPr="00063F40" w:rsidRDefault="000C6254" w:rsidP="000C6254">
      <w:pPr>
        <w:rPr>
          <w:spacing w:val="-1"/>
          <w:lang w:val="fr-FR"/>
        </w:rPr>
      </w:pPr>
    </w:p>
    <w:p w14:paraId="6932C49E" w14:textId="079922FA" w:rsidR="00063F40" w:rsidRPr="00063F40" w:rsidRDefault="00063F40" w:rsidP="000C6254">
      <w:pPr>
        <w:rPr>
          <w:spacing w:val="-1"/>
          <w:lang w:val="fr-FR"/>
        </w:rPr>
      </w:pPr>
      <w:r w:rsidRPr="00063F40">
        <w:rPr>
          <w:b/>
          <w:spacing w:val="-1"/>
          <w:lang w:val="fr-FR"/>
        </w:rPr>
        <w:t xml:space="preserve">Page auteur de Christine </w:t>
      </w:r>
      <w:proofErr w:type="spellStart"/>
      <w:r w:rsidRPr="00063F40">
        <w:rPr>
          <w:b/>
          <w:spacing w:val="-1"/>
          <w:lang w:val="fr-FR"/>
        </w:rPr>
        <w:t>Froula</w:t>
      </w:r>
      <w:proofErr w:type="spellEnd"/>
      <w:r w:rsidRPr="00063F40">
        <w:rPr>
          <w:spacing w:val="-1"/>
          <w:lang w:val="fr-FR"/>
        </w:rPr>
        <w:t> : https://www.english.northwestern.edu/people/faculty/froula-christine.html</w:t>
      </w:r>
    </w:p>
    <w:p w14:paraId="3758D244" w14:textId="77777777" w:rsidR="00063F40" w:rsidRPr="00063F40" w:rsidRDefault="00063F40" w:rsidP="000C6254">
      <w:pPr>
        <w:rPr>
          <w:spacing w:val="-1"/>
          <w:lang w:val="fr-FR"/>
        </w:rPr>
      </w:pPr>
    </w:p>
    <w:p w14:paraId="727A57F5" w14:textId="7F5709C7" w:rsidR="000C6254" w:rsidRPr="00063F40" w:rsidRDefault="000C6254" w:rsidP="000C6254">
      <w:r w:rsidRPr="00063F40">
        <w:t xml:space="preserve">1. </w:t>
      </w:r>
      <w:r w:rsidRPr="00063F40">
        <w:rPr>
          <w:u w:val="single"/>
        </w:rPr>
        <w:t xml:space="preserve">Poetry and Poetics of the Modernist </w:t>
      </w:r>
      <w:proofErr w:type="spellStart"/>
      <w:r w:rsidRPr="00063F40">
        <w:rPr>
          <w:u w:val="single"/>
        </w:rPr>
        <w:t>Everyday</w:t>
      </w:r>
      <w:proofErr w:type="spellEnd"/>
      <w:r w:rsidRPr="00063F40">
        <w:rPr>
          <w:u w:val="single"/>
        </w:rPr>
        <w:t xml:space="preserve"> in Joyce, Woolf, and Pound</w:t>
      </w:r>
      <w:r w:rsidR="00A917E1" w:rsidRPr="00063F40">
        <w:rPr>
          <w:u w:val="single"/>
        </w:rPr>
        <w:br/>
      </w:r>
      <w:proofErr w:type="spellStart"/>
      <w:r w:rsidR="00063F40">
        <w:rPr>
          <w:b/>
        </w:rPr>
        <w:t>mardi</w:t>
      </w:r>
      <w:proofErr w:type="spellEnd"/>
      <w:r w:rsidR="00A917E1" w:rsidRPr="00063F40">
        <w:rPr>
          <w:b/>
        </w:rPr>
        <w:t xml:space="preserve"> 7 </w:t>
      </w:r>
      <w:r w:rsidR="00063F40">
        <w:rPr>
          <w:b/>
        </w:rPr>
        <w:t>mai</w:t>
      </w:r>
      <w:r w:rsidR="00C04E74" w:rsidRPr="00063F40">
        <w:rPr>
          <w:b/>
        </w:rPr>
        <w:t xml:space="preserve"> 2019</w:t>
      </w:r>
      <w:r w:rsidR="00A917E1" w:rsidRPr="00063F40">
        <w:rPr>
          <w:b/>
        </w:rPr>
        <w:t xml:space="preserve"> – </w:t>
      </w:r>
      <w:r w:rsidR="00063F40">
        <w:rPr>
          <w:b/>
        </w:rPr>
        <w:t>15h</w:t>
      </w:r>
      <w:r w:rsidR="00A917E1" w:rsidRPr="00063F40">
        <w:rPr>
          <w:b/>
        </w:rPr>
        <w:t>-</w:t>
      </w:r>
      <w:r w:rsidR="00063F40">
        <w:rPr>
          <w:b/>
        </w:rPr>
        <w:t>17h</w:t>
      </w:r>
      <w:r w:rsidR="00A917E1" w:rsidRPr="00063F40">
        <w:rPr>
          <w:b/>
        </w:rPr>
        <w:t xml:space="preserve"> – </w:t>
      </w:r>
      <w:proofErr w:type="spellStart"/>
      <w:r w:rsidR="00063F40">
        <w:rPr>
          <w:b/>
        </w:rPr>
        <w:t>salle</w:t>
      </w:r>
      <w:proofErr w:type="spellEnd"/>
      <w:r w:rsidR="00A917E1" w:rsidRPr="00063F40">
        <w:rPr>
          <w:b/>
        </w:rPr>
        <w:t xml:space="preserve"> </w:t>
      </w:r>
      <w:r w:rsidR="00A917E1" w:rsidRPr="00063F40">
        <w:rPr>
          <w:b/>
          <w:bCs/>
        </w:rPr>
        <w:t>D2-018</w:t>
      </w:r>
      <w:r w:rsidR="00063F40">
        <w:rPr>
          <w:b/>
          <w:bCs/>
        </w:rPr>
        <w:t xml:space="preserve"> (ENS de Lyon, 15 parvis René Descartes, 69007 Lyon)</w:t>
      </w:r>
    </w:p>
    <w:p w14:paraId="5A8D58E0" w14:textId="4ADC1259" w:rsidR="000C6254" w:rsidRPr="00063F40" w:rsidRDefault="000C6254" w:rsidP="00A917E1">
      <w:pPr>
        <w:jc w:val="both"/>
      </w:pPr>
      <w:r w:rsidRPr="00063F40">
        <w:t xml:space="preserve">Building on my recent and forthcoming work on these authors, this presentation explores the interplay of inherited literary forms and conventions, contingent features of modernity, and aesthetic imagination in the forging of the formally innovative modernist poetics of Joyce’s </w:t>
      </w:r>
      <w:r w:rsidRPr="00063F40">
        <w:rPr>
          <w:i/>
        </w:rPr>
        <w:t>Ulysses</w:t>
      </w:r>
      <w:r w:rsidRPr="00063F40">
        <w:t xml:space="preserve"> (1922), Virginia Woolf’s </w:t>
      </w:r>
      <w:r w:rsidRPr="00063F40">
        <w:rPr>
          <w:i/>
        </w:rPr>
        <w:t>The Waves</w:t>
      </w:r>
      <w:r w:rsidRPr="00063F40">
        <w:t xml:space="preserve"> (1931), and Ezra Pound’s </w:t>
      </w:r>
      <w:r w:rsidRPr="00063F40">
        <w:rPr>
          <w:i/>
        </w:rPr>
        <w:t>The Pisan Cantos</w:t>
      </w:r>
      <w:r w:rsidRPr="00063F40">
        <w:t xml:space="preserve"> (1948). Drawing on some draft passages, we’ll foreground the impact of modern technologies (power station, train, atomic bomb, astronomical detection of the galaxies of galaxies beyond the Milky Way) on these works’ landscapes, cityscapes, and representations of the cosmos, both in relation to aspects of their formal poetics and as figured in their narrators’, characters’, and speakers’ lyric voices.</w:t>
      </w:r>
    </w:p>
    <w:p w14:paraId="10D85EA1" w14:textId="77777777" w:rsidR="000C6254" w:rsidRPr="00063F40" w:rsidRDefault="000C6254" w:rsidP="000C6254">
      <w:pPr>
        <w:rPr>
          <w:spacing w:val="-4"/>
        </w:rPr>
      </w:pPr>
    </w:p>
    <w:p w14:paraId="57B2F265" w14:textId="295370B6" w:rsidR="000C6254" w:rsidRPr="00063F40" w:rsidRDefault="00A917E1" w:rsidP="000C6254">
      <w:pPr>
        <w:rPr>
          <w:u w:val="single"/>
        </w:rPr>
      </w:pPr>
      <w:r w:rsidRPr="00063F40">
        <w:t>2</w:t>
      </w:r>
      <w:r w:rsidR="000C6254" w:rsidRPr="00063F40">
        <w:t xml:space="preserve">. </w:t>
      </w:r>
      <w:r w:rsidR="000C6254" w:rsidRPr="00063F40">
        <w:rPr>
          <w:u w:val="single"/>
        </w:rPr>
        <w:t>War, Catharsis, Peace: Ancient Greek Visions and 21</w:t>
      </w:r>
      <w:r w:rsidR="000C6254" w:rsidRPr="00063F40">
        <w:rPr>
          <w:u w:val="single"/>
          <w:vertAlign w:val="superscript"/>
        </w:rPr>
        <w:t>st</w:t>
      </w:r>
      <w:r w:rsidR="000C6254" w:rsidRPr="00063F40">
        <w:rPr>
          <w:u w:val="single"/>
        </w:rPr>
        <w:t xml:space="preserve"> Century Violence</w:t>
      </w:r>
    </w:p>
    <w:p w14:paraId="1BD7E914" w14:textId="66D3EB3D" w:rsidR="00A917E1" w:rsidRPr="00063F40" w:rsidRDefault="00063F40" w:rsidP="00063F40">
      <w:pPr>
        <w:rPr>
          <w:lang w:val="fr-FR"/>
        </w:rPr>
      </w:pPr>
      <w:r w:rsidRPr="00063F40">
        <w:rPr>
          <w:b/>
          <w:lang w:val="fr-FR"/>
        </w:rPr>
        <w:t>jeu</w:t>
      </w:r>
      <w:r w:rsidRPr="00063F40">
        <w:rPr>
          <w:b/>
          <w:lang w:val="fr-FR"/>
        </w:rPr>
        <w:t xml:space="preserve">di </w:t>
      </w:r>
      <w:r>
        <w:rPr>
          <w:b/>
          <w:lang w:val="fr-FR"/>
        </w:rPr>
        <w:t>9</w:t>
      </w:r>
      <w:r w:rsidRPr="00063F40">
        <w:rPr>
          <w:b/>
          <w:lang w:val="fr-FR"/>
        </w:rPr>
        <w:t xml:space="preserve"> mai </w:t>
      </w:r>
      <w:r w:rsidR="00C04E74" w:rsidRPr="00063F40">
        <w:rPr>
          <w:b/>
          <w:lang w:val="fr-FR"/>
        </w:rPr>
        <w:t xml:space="preserve">2019 </w:t>
      </w:r>
      <w:r w:rsidR="00A917E1" w:rsidRPr="00063F40">
        <w:rPr>
          <w:b/>
          <w:lang w:val="fr-FR"/>
        </w:rPr>
        <w:t xml:space="preserve">– </w:t>
      </w:r>
      <w:r>
        <w:rPr>
          <w:b/>
          <w:lang w:val="fr-FR"/>
        </w:rPr>
        <w:t>14h-16h</w:t>
      </w:r>
      <w:r w:rsidR="00A917E1" w:rsidRPr="00063F40">
        <w:rPr>
          <w:b/>
          <w:lang w:val="fr-FR"/>
        </w:rPr>
        <w:t xml:space="preserve"> – </w:t>
      </w:r>
      <w:r w:rsidRPr="00063F40">
        <w:rPr>
          <w:b/>
          <w:lang w:val="fr-FR"/>
        </w:rPr>
        <w:t xml:space="preserve">salle </w:t>
      </w:r>
      <w:r w:rsidRPr="00063F40">
        <w:rPr>
          <w:b/>
          <w:bCs/>
          <w:lang w:val="fr-FR"/>
        </w:rPr>
        <w:t>D2-018 (ENS de Lyon, 15 parvis René Descartes, 69007 Lyon)</w:t>
      </w:r>
    </w:p>
    <w:p w14:paraId="0709F778" w14:textId="45155F4F" w:rsidR="000C6254" w:rsidRPr="00063F40" w:rsidRDefault="000C6254" w:rsidP="00A917E1">
      <w:pPr>
        <w:jc w:val="both"/>
      </w:pPr>
      <w:r w:rsidRPr="00063F40">
        <w:t xml:space="preserve">This presentation brings together an American play and an American film inspired by Greek plays: Aeschylus’s </w:t>
      </w:r>
      <w:r w:rsidRPr="00063F40">
        <w:rPr>
          <w:i/>
        </w:rPr>
        <w:t>Suppliants</w:t>
      </w:r>
      <w:r w:rsidRPr="00063F40">
        <w:t xml:space="preserve"> and </w:t>
      </w:r>
      <w:proofErr w:type="spellStart"/>
      <w:r w:rsidRPr="00063F40">
        <w:t>Aristophanes’s</w:t>
      </w:r>
      <w:proofErr w:type="spellEnd"/>
      <w:r w:rsidRPr="00063F40">
        <w:t xml:space="preserve"> </w:t>
      </w:r>
      <w:r w:rsidRPr="00063F40">
        <w:rPr>
          <w:i/>
        </w:rPr>
        <w:t>Lysistrata</w:t>
      </w:r>
      <w:r w:rsidRPr="00063F40">
        <w:t xml:space="preserve">. Charles </w:t>
      </w:r>
      <w:proofErr w:type="spellStart"/>
      <w:r w:rsidRPr="00063F40">
        <w:t>Mee’s</w:t>
      </w:r>
      <w:proofErr w:type="spellEnd"/>
      <w:r w:rsidRPr="00063F40">
        <w:t xml:space="preserve"> gripping drama </w:t>
      </w:r>
      <w:r w:rsidRPr="00063F40">
        <w:rPr>
          <w:i/>
        </w:rPr>
        <w:t>Big Love</w:t>
      </w:r>
      <w:r w:rsidRPr="00063F40">
        <w:t xml:space="preserve"> (2000) animates the plot of </w:t>
      </w:r>
      <w:r w:rsidRPr="00063F40">
        <w:rPr>
          <w:i/>
        </w:rPr>
        <w:t>The Suppliants</w:t>
      </w:r>
      <w:r w:rsidRPr="00063F40">
        <w:t xml:space="preserve"> to explore the violence of the American socio-economic sex/gender system, moving from male violence to female violence to catharsis to peace. The title of Spike Lee’s brilliant, urgent, visionary utopian film </w:t>
      </w:r>
      <w:r w:rsidRPr="00063F40">
        <w:rPr>
          <w:i/>
        </w:rPr>
        <w:t>Chi-</w:t>
      </w:r>
      <w:proofErr w:type="spellStart"/>
      <w:r w:rsidRPr="00063F40">
        <w:rPr>
          <w:i/>
        </w:rPr>
        <w:t>Raq</w:t>
      </w:r>
      <w:proofErr w:type="spellEnd"/>
      <w:r w:rsidRPr="00063F40">
        <w:t xml:space="preserve"> (2015) names Chicago’s horrific neighborhood gang wars and America’s imperial violence in one angry word and empowers its heroine, Lysistrata, to organize the neighborhood women to seize arms, treasure and the power of language in order to stop the gang warfare that, in real life as in the film, destroys children and young men in our city every day. If time permits, this presentation could focus entirely on </w:t>
      </w:r>
      <w:r w:rsidRPr="00063F40">
        <w:rPr>
          <w:i/>
        </w:rPr>
        <w:t>Chi-</w:t>
      </w:r>
      <w:proofErr w:type="spellStart"/>
      <w:r w:rsidRPr="00063F40">
        <w:rPr>
          <w:i/>
        </w:rPr>
        <w:t>Raq</w:t>
      </w:r>
      <w:proofErr w:type="spellEnd"/>
      <w:r w:rsidRPr="00063F40">
        <w:t xml:space="preserve"> and include a screening and discussion of the film, with questions partly shaped by my notes on Spike Lee’s talk to and with an audience of about 1000 people following a screening of </w:t>
      </w:r>
      <w:r w:rsidRPr="00063F40">
        <w:rPr>
          <w:i/>
        </w:rPr>
        <w:t>Chi-</w:t>
      </w:r>
      <w:proofErr w:type="spellStart"/>
      <w:r w:rsidRPr="00063F40">
        <w:rPr>
          <w:i/>
        </w:rPr>
        <w:t>Raq</w:t>
      </w:r>
      <w:proofErr w:type="spellEnd"/>
      <w:r w:rsidRPr="00063F40">
        <w:t xml:space="preserve"> at Northwestern (2 March 2016).</w:t>
      </w:r>
    </w:p>
    <w:p w14:paraId="027919B9" w14:textId="0117B7D5" w:rsidR="00D42655" w:rsidRPr="00063F40" w:rsidRDefault="005E3A16"/>
    <w:p w14:paraId="02488473" w14:textId="72596D8D" w:rsidR="00A917E1" w:rsidRPr="00063F40" w:rsidRDefault="00A917E1" w:rsidP="00A917E1">
      <w:pPr>
        <w:jc w:val="both"/>
        <w:rPr>
          <w:spacing w:val="-1"/>
        </w:rPr>
      </w:pPr>
      <w:r w:rsidRPr="00063F40">
        <w:rPr>
          <w:spacing w:val="-1"/>
        </w:rPr>
        <w:t xml:space="preserve">3. </w:t>
      </w:r>
      <w:r w:rsidRPr="00063F40">
        <w:rPr>
          <w:u w:val="single"/>
        </w:rPr>
        <w:t xml:space="preserve">Make It </w:t>
      </w:r>
      <w:r w:rsidRPr="00063F40">
        <w:rPr>
          <w:strike/>
          <w:u w:val="single"/>
        </w:rPr>
        <w:t>Old</w:t>
      </w:r>
      <w:r w:rsidRPr="00063F40">
        <w:rPr>
          <w:u w:val="single"/>
        </w:rPr>
        <w:t xml:space="preserve"> New: Revolution and Return in 21</w:t>
      </w:r>
      <w:r w:rsidRPr="00063F40">
        <w:rPr>
          <w:u w:val="single"/>
          <w:vertAlign w:val="superscript"/>
        </w:rPr>
        <w:t>st</w:t>
      </w:r>
      <w:r w:rsidRPr="00063F40">
        <w:rPr>
          <w:u w:val="single"/>
        </w:rPr>
        <w:t xml:space="preserve"> Century Art.</w:t>
      </w:r>
      <w:r w:rsidRPr="00063F40">
        <w:rPr>
          <w:spacing w:val="-1"/>
          <w:u w:val="single"/>
        </w:rPr>
        <w:t xml:space="preserve"> Chance, Surprise, Wonder</w:t>
      </w:r>
    </w:p>
    <w:p w14:paraId="77D121D9" w14:textId="1E8B6943" w:rsidR="00622065" w:rsidRPr="00063F40" w:rsidRDefault="00063F40" w:rsidP="00063F40">
      <w:pPr>
        <w:rPr>
          <w:lang w:val="fr-FR"/>
        </w:rPr>
      </w:pPr>
      <w:r w:rsidRPr="00063F40">
        <w:rPr>
          <w:b/>
          <w:lang w:val="fr-FR"/>
        </w:rPr>
        <w:t>lundi</w:t>
      </w:r>
      <w:r w:rsidR="00622065" w:rsidRPr="00063F40">
        <w:rPr>
          <w:b/>
          <w:lang w:val="fr-FR"/>
        </w:rPr>
        <w:t xml:space="preserve"> 13 </w:t>
      </w:r>
      <w:r w:rsidRPr="00063F40">
        <w:rPr>
          <w:b/>
          <w:lang w:val="fr-FR"/>
        </w:rPr>
        <w:t>mai</w:t>
      </w:r>
      <w:r w:rsidR="00622065" w:rsidRPr="00063F40">
        <w:rPr>
          <w:b/>
          <w:lang w:val="fr-FR"/>
        </w:rPr>
        <w:t xml:space="preserve"> 2019 </w:t>
      </w:r>
      <w:r w:rsidRPr="00063F40">
        <w:rPr>
          <w:b/>
          <w:lang w:val="fr-FR"/>
        </w:rPr>
        <w:t xml:space="preserve">– 15h-17h – salle </w:t>
      </w:r>
      <w:r w:rsidRPr="00063F40">
        <w:rPr>
          <w:b/>
          <w:bCs/>
          <w:lang w:val="fr-FR"/>
        </w:rPr>
        <w:t>D2-018 (ENS de Lyon, 15 parvis René Descartes, 69007 Lyon)</w:t>
      </w:r>
    </w:p>
    <w:p w14:paraId="330DDD98" w14:textId="4966622D" w:rsidR="00A917E1" w:rsidRPr="00063F40" w:rsidRDefault="00A917E1" w:rsidP="00A917E1">
      <w:pPr>
        <w:jc w:val="both"/>
        <w:rPr>
          <w:spacing w:val="-1"/>
          <w:u w:val="single"/>
        </w:rPr>
      </w:pPr>
      <w:r w:rsidRPr="00063F40">
        <w:t>This presentation brings together three contemporary conceptual artworks that carry their literary inspirations into the 21</w:t>
      </w:r>
      <w:r w:rsidRPr="00063F40">
        <w:rPr>
          <w:vertAlign w:val="superscript"/>
        </w:rPr>
        <w:t>st</w:t>
      </w:r>
      <w:r w:rsidRPr="00063F40">
        <w:t xml:space="preserve"> century and also across mediums: a </w:t>
      </w:r>
      <w:r w:rsidRPr="00063F40">
        <w:rPr>
          <w:rStyle w:val="js-about-module-abstr"/>
        </w:rPr>
        <w:t xml:space="preserve">faïence sculpture </w:t>
      </w:r>
      <w:r w:rsidRPr="00063F40">
        <w:t xml:space="preserve">by French conceptual artist Pierre </w:t>
      </w:r>
      <w:proofErr w:type="spellStart"/>
      <w:r w:rsidRPr="00063F40">
        <w:t>Buraglio</w:t>
      </w:r>
      <w:proofErr w:type="spellEnd"/>
      <w:r w:rsidRPr="00063F40">
        <w:t xml:space="preserve">, </w:t>
      </w:r>
      <w:r w:rsidRPr="00063F40">
        <w:rPr>
          <w:i/>
        </w:rPr>
        <w:t xml:space="preserve">Un petit pan de </w:t>
      </w:r>
      <w:proofErr w:type="spellStart"/>
      <w:r w:rsidRPr="00063F40">
        <w:rPr>
          <w:i/>
        </w:rPr>
        <w:t>mur</w:t>
      </w:r>
      <w:proofErr w:type="spellEnd"/>
      <w:r w:rsidRPr="00063F40">
        <w:rPr>
          <w:i/>
        </w:rPr>
        <w:t xml:space="preserve"> </w:t>
      </w:r>
      <w:proofErr w:type="spellStart"/>
      <w:r w:rsidRPr="00063F40">
        <w:rPr>
          <w:i/>
        </w:rPr>
        <w:t>jaune</w:t>
      </w:r>
      <w:proofErr w:type="spellEnd"/>
      <w:r w:rsidRPr="00063F40">
        <w:t xml:space="preserve"> </w:t>
      </w:r>
      <w:r w:rsidRPr="00063F40">
        <w:rPr>
          <w:i/>
        </w:rPr>
        <w:t>(A little section of yellow wall)</w:t>
      </w:r>
      <w:r w:rsidRPr="00063F40">
        <w:t xml:space="preserve"> (2001-2002), which, as exhibited in Tours (Réunion des </w:t>
      </w:r>
      <w:proofErr w:type="spellStart"/>
      <w:r w:rsidRPr="00063F40">
        <w:t>Musées</w:t>
      </w:r>
      <w:proofErr w:type="spellEnd"/>
      <w:r w:rsidRPr="00063F40">
        <w:t> </w:t>
      </w:r>
      <w:proofErr w:type="spellStart"/>
      <w:r w:rsidRPr="00063F40">
        <w:t>Nationaux</w:t>
      </w:r>
      <w:proofErr w:type="spellEnd"/>
      <w:r w:rsidRPr="00063F40">
        <w:t xml:space="preserve">) in 2008, sparks a jolt of recognition in dialogue with its inspiration, </w:t>
      </w:r>
      <w:proofErr w:type="spellStart"/>
      <w:r w:rsidRPr="00063F40">
        <w:t>Bergotte’s</w:t>
      </w:r>
      <w:proofErr w:type="spellEnd"/>
      <w:r w:rsidRPr="00063F40">
        <w:t xml:space="preserve"> death scene in Proust’s </w:t>
      </w:r>
      <w:r w:rsidRPr="00063F40">
        <w:rPr>
          <w:i/>
          <w:iCs/>
        </w:rPr>
        <w:t xml:space="preserve">À la </w:t>
      </w:r>
      <w:r w:rsidRPr="00063F40">
        <w:rPr>
          <w:i/>
        </w:rPr>
        <w:t>Recherche du Temps Perdu / In Search of Lost Time</w:t>
      </w:r>
      <w:r w:rsidRPr="00063F40">
        <w:t xml:space="preserve"> (1913-27), and the surrounding Dutch masters; the anagrammatic novella </w:t>
      </w:r>
      <w:r w:rsidRPr="00063F40">
        <w:rPr>
          <w:i/>
        </w:rPr>
        <w:t xml:space="preserve">Of One Woman or So </w:t>
      </w:r>
      <w:r w:rsidRPr="00063F40">
        <w:t xml:space="preserve">(2014), an installation created by British artist </w:t>
      </w:r>
      <w:proofErr w:type="spellStart"/>
      <w:r w:rsidRPr="00063F40">
        <w:t>Kabe</w:t>
      </w:r>
      <w:proofErr w:type="spellEnd"/>
      <w:r w:rsidRPr="00063F40">
        <w:t xml:space="preserve"> Wilson by cutting the text of Virginia Woolf’s 1928 essay </w:t>
      </w:r>
      <w:r w:rsidRPr="00063F40">
        <w:rPr>
          <w:i/>
        </w:rPr>
        <w:t xml:space="preserve">A Room of One’s Own </w:t>
      </w:r>
      <w:r w:rsidRPr="00063F40">
        <w:t xml:space="preserve">into single </w:t>
      </w:r>
      <w:r w:rsidRPr="00063F40">
        <w:lastRenderedPageBreak/>
        <w:t xml:space="preserve">words and reassembling them into a fictional narrative about the experience of a Cambridge University student of </w:t>
      </w:r>
      <w:proofErr w:type="spellStart"/>
      <w:r w:rsidRPr="00063F40">
        <w:t>colour</w:t>
      </w:r>
      <w:proofErr w:type="spellEnd"/>
      <w:r w:rsidRPr="00063F40">
        <w:t xml:space="preserve">, Olivia </w:t>
      </w:r>
      <w:proofErr w:type="spellStart"/>
      <w:r w:rsidRPr="00063F40">
        <w:t>N’Gowfri</w:t>
      </w:r>
      <w:proofErr w:type="spellEnd"/>
      <w:r w:rsidRPr="00063F40">
        <w:t>, as she struggles to get her bearings in her elite social world, the canonical texts she is reading for her English course, and the American Civil Rights movement texts she discovers through her job in the University Library; and American Kaela Walker’s stream-of-consciousness narrative “Dilly Dedalus in the Day to Day” (2015), an aesthetic simulation, in the mode of Ulysses’ Proteus episode, of Stephen Dedalus’s gifted, impoverished sister (</w:t>
      </w:r>
      <w:r w:rsidRPr="00063F40">
        <w:rPr>
          <w:i/>
        </w:rPr>
        <w:t>Ulysses</w:t>
      </w:r>
      <w:r w:rsidRPr="00063F40">
        <w:t>) as a 21</w:t>
      </w:r>
      <w:r w:rsidRPr="00063F40">
        <w:rPr>
          <w:vertAlign w:val="superscript"/>
        </w:rPr>
        <w:t>st</w:t>
      </w:r>
      <w:r w:rsidRPr="00063F40">
        <w:t>-century teenage philosophy major immersed in digital social media. The presentation will explore these works in light of Kant’s insight that works of imagination make us “feel our freedom.”</w:t>
      </w:r>
    </w:p>
    <w:p w14:paraId="05F42553" w14:textId="31C0FB61" w:rsidR="00A917E1" w:rsidRPr="00063F40" w:rsidRDefault="00A917E1"/>
    <w:p w14:paraId="53789107" w14:textId="51903D3F" w:rsidR="00063F40" w:rsidRPr="00063F40" w:rsidRDefault="00063F40">
      <w:r w:rsidRPr="00217308">
        <w:rPr>
          <w:b/>
        </w:rPr>
        <w:t>Contact</w:t>
      </w:r>
      <w:r w:rsidRPr="00063F40">
        <w:t>: Vanessa Guignery (vanessa.guignery@ens-lyon.fr)</w:t>
      </w:r>
    </w:p>
    <w:sectPr w:rsidR="00063F40" w:rsidRPr="00063F40" w:rsidSect="00DD29E6">
      <w:footerReference w:type="even" r:id="rId7"/>
      <w:footerReference w:type="default" r:id="rId8"/>
      <w:footerReference w:type="first" r:id="rId9"/>
      <w:pgSz w:w="12240" w:h="15840"/>
      <w:pgMar w:top="1440" w:right="1800" w:bottom="126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36FDB" w14:textId="77777777" w:rsidR="005E3A16" w:rsidRDefault="005E3A16">
      <w:r>
        <w:separator/>
      </w:r>
    </w:p>
  </w:endnote>
  <w:endnote w:type="continuationSeparator" w:id="0">
    <w:p w14:paraId="26C999A2" w14:textId="77777777" w:rsidR="005E3A16" w:rsidRDefault="005E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63DA" w14:textId="77777777" w:rsidR="00F003B7" w:rsidRDefault="000C6254" w:rsidP="00747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E70F2" w14:textId="77777777" w:rsidR="00F003B7" w:rsidRDefault="005E3A16" w:rsidP="00267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5D20" w14:textId="77777777" w:rsidR="00F003B7" w:rsidRDefault="000C6254">
    <w:pPr>
      <w:pStyle w:val="Footer"/>
      <w:jc w:val="right"/>
    </w:pPr>
    <w:r>
      <w:fldChar w:fldCharType="begin"/>
    </w:r>
    <w:r>
      <w:instrText xml:space="preserve"> PAGE   \* MERGEFORMAT </w:instrText>
    </w:r>
    <w:r>
      <w:fldChar w:fldCharType="separate"/>
    </w:r>
    <w:r>
      <w:rPr>
        <w:noProof/>
      </w:rPr>
      <w:t>2</w:t>
    </w:r>
    <w:r>
      <w:rPr>
        <w:noProof/>
      </w:rPr>
      <w:fldChar w:fldCharType="end"/>
    </w:r>
  </w:p>
  <w:p w14:paraId="498951C4" w14:textId="77777777" w:rsidR="00F003B7" w:rsidRDefault="005E3A16" w:rsidP="0026733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F35E" w14:textId="77777777" w:rsidR="00F003B7" w:rsidRDefault="000C6254" w:rsidP="00063F40">
    <w:pPr>
      <w:pStyle w:val="Footer"/>
      <w:jc w:val="center"/>
    </w:pPr>
    <w:r>
      <w:fldChar w:fldCharType="begin"/>
    </w:r>
    <w:r>
      <w:instrText xml:space="preserve"> PAGE   \* MERGEFORMAT </w:instrText>
    </w:r>
    <w:r>
      <w:fldChar w:fldCharType="separate"/>
    </w:r>
    <w:r>
      <w:rPr>
        <w:noProof/>
      </w:rPr>
      <w:t>1</w:t>
    </w:r>
    <w:r>
      <w:rPr>
        <w:noProof/>
      </w:rPr>
      <w:fldChar w:fldCharType="end"/>
    </w:r>
  </w:p>
  <w:p w14:paraId="744C4C6A" w14:textId="77777777" w:rsidR="00F003B7" w:rsidRDefault="005E3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41C41" w14:textId="77777777" w:rsidR="005E3A16" w:rsidRDefault="005E3A16">
      <w:r>
        <w:separator/>
      </w:r>
    </w:p>
  </w:footnote>
  <w:footnote w:type="continuationSeparator" w:id="0">
    <w:p w14:paraId="6E84B19C" w14:textId="77777777" w:rsidR="005E3A16" w:rsidRDefault="005E3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54"/>
    <w:rsid w:val="00063F40"/>
    <w:rsid w:val="000C6254"/>
    <w:rsid w:val="001A27BF"/>
    <w:rsid w:val="00217308"/>
    <w:rsid w:val="00347240"/>
    <w:rsid w:val="0049575D"/>
    <w:rsid w:val="00574122"/>
    <w:rsid w:val="005E3A16"/>
    <w:rsid w:val="00622065"/>
    <w:rsid w:val="006612DB"/>
    <w:rsid w:val="00700EC9"/>
    <w:rsid w:val="009D27AB"/>
    <w:rsid w:val="00A917E1"/>
    <w:rsid w:val="00B66A0F"/>
    <w:rsid w:val="00C04E74"/>
    <w:rsid w:val="00C12105"/>
    <w:rsid w:val="00C25F85"/>
    <w:rsid w:val="00C40EB6"/>
    <w:rsid w:val="00D01B04"/>
    <w:rsid w:val="00D32333"/>
    <w:rsid w:val="00D8745A"/>
    <w:rsid w:val="00DF1C5B"/>
    <w:rsid w:val="00FB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B679"/>
  <w15:chartTrackingRefBased/>
  <w15:docId w15:val="{869A4626-E1BB-324E-9C90-B9FD7BCB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62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6254"/>
    <w:pPr>
      <w:tabs>
        <w:tab w:val="center" w:pos="4320"/>
        <w:tab w:val="right" w:pos="8640"/>
      </w:tabs>
    </w:pPr>
  </w:style>
  <w:style w:type="character" w:customStyle="1" w:styleId="FooterChar">
    <w:name w:val="Footer Char"/>
    <w:basedOn w:val="DefaultParagraphFont"/>
    <w:link w:val="Footer"/>
    <w:uiPriority w:val="99"/>
    <w:rsid w:val="000C6254"/>
    <w:rPr>
      <w:rFonts w:ascii="Times New Roman" w:eastAsia="Times New Roman" w:hAnsi="Times New Roman" w:cs="Times New Roman"/>
    </w:rPr>
  </w:style>
  <w:style w:type="character" w:styleId="PageNumber">
    <w:name w:val="page number"/>
    <w:basedOn w:val="DefaultParagraphFont"/>
    <w:rsid w:val="000C6254"/>
  </w:style>
  <w:style w:type="character" w:customStyle="1" w:styleId="js-about-module-abstr">
    <w:name w:val="js-about-module-abstr"/>
    <w:rsid w:val="000C6254"/>
  </w:style>
  <w:style w:type="character" w:styleId="Strong">
    <w:name w:val="Strong"/>
    <w:uiPriority w:val="22"/>
    <w:qFormat/>
    <w:rsid w:val="000C6254"/>
    <w:rPr>
      <w:b/>
      <w:bCs/>
    </w:rPr>
  </w:style>
  <w:style w:type="character" w:styleId="Hyperlink">
    <w:name w:val="Hyperlink"/>
    <w:basedOn w:val="DefaultParagraphFont"/>
    <w:uiPriority w:val="99"/>
    <w:unhideWhenUsed/>
    <w:rsid w:val="00063F40"/>
    <w:rPr>
      <w:color w:val="0563C1" w:themeColor="hyperlink"/>
      <w:u w:val="single"/>
    </w:rPr>
  </w:style>
  <w:style w:type="character" w:styleId="UnresolvedMention">
    <w:name w:val="Unresolved Mention"/>
    <w:basedOn w:val="DefaultParagraphFont"/>
    <w:uiPriority w:val="99"/>
    <w:rsid w:val="00063F40"/>
    <w:rPr>
      <w:color w:val="605E5C"/>
      <w:shd w:val="clear" w:color="auto" w:fill="E1DFDD"/>
    </w:rPr>
  </w:style>
  <w:style w:type="paragraph" w:styleId="Header">
    <w:name w:val="header"/>
    <w:basedOn w:val="Normal"/>
    <w:link w:val="HeaderChar"/>
    <w:uiPriority w:val="99"/>
    <w:unhideWhenUsed/>
    <w:rsid w:val="00063F40"/>
    <w:pPr>
      <w:tabs>
        <w:tab w:val="center" w:pos="4680"/>
        <w:tab w:val="right" w:pos="9360"/>
      </w:tabs>
    </w:pPr>
  </w:style>
  <w:style w:type="character" w:customStyle="1" w:styleId="HeaderChar">
    <w:name w:val="Header Char"/>
    <w:basedOn w:val="DefaultParagraphFont"/>
    <w:link w:val="Header"/>
    <w:uiPriority w:val="99"/>
    <w:rsid w:val="00063F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rcc.ens-lyon.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2019-03-17T17:43:00Z</dcterms:created>
  <dcterms:modified xsi:type="dcterms:W3CDTF">2019-03-17T18:22:00Z</dcterms:modified>
</cp:coreProperties>
</file>